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tblLook w:val="04A0" w:firstRow="1" w:lastRow="0" w:firstColumn="1" w:lastColumn="0" w:noHBand="0" w:noVBand="1"/>
      </w:tblPr>
      <w:tblGrid>
        <w:gridCol w:w="1488"/>
        <w:gridCol w:w="1900"/>
        <w:gridCol w:w="2706"/>
        <w:gridCol w:w="3078"/>
        <w:gridCol w:w="3827"/>
      </w:tblGrid>
      <w:tr w:rsidR="008F36A3" w:rsidRPr="00CA6073" w14:paraId="53ADCEB6" w14:textId="77777777" w:rsidTr="008F36A3">
        <w:tc>
          <w:tcPr>
            <w:tcW w:w="572" w:type="pct"/>
            <w:tcBorders>
              <w:top w:val="nil"/>
              <w:left w:val="nil"/>
              <w:right w:val="nil"/>
            </w:tcBorders>
            <w:vAlign w:val="center"/>
          </w:tcPr>
          <w:p w14:paraId="038A4181" w14:textId="77777777" w:rsidR="00937572" w:rsidRPr="00CA6073" w:rsidRDefault="00937572" w:rsidP="00CA6073">
            <w:pPr>
              <w:rPr>
                <w:rFonts w:ascii="Arial" w:hAnsi="Arial" w:cs="Arial"/>
                <w:b/>
                <w:i/>
                <w:sz w:val="20"/>
                <w:szCs w:val="20"/>
              </w:rPr>
            </w:pPr>
            <w:bookmarkStart w:id="0" w:name="_GoBack"/>
            <w:bookmarkEnd w:id="0"/>
          </w:p>
        </w:tc>
        <w:tc>
          <w:tcPr>
            <w:tcW w:w="731" w:type="pct"/>
            <w:tcBorders>
              <w:top w:val="nil"/>
              <w:left w:val="nil"/>
              <w:right w:val="single" w:sz="4" w:space="0" w:color="auto"/>
            </w:tcBorders>
            <w:vAlign w:val="center"/>
          </w:tcPr>
          <w:p w14:paraId="69FFA44A" w14:textId="77777777" w:rsidR="00937572" w:rsidRPr="00CA6073" w:rsidRDefault="00937572" w:rsidP="008F36A3">
            <w:pPr>
              <w:jc w:val="center"/>
              <w:rPr>
                <w:rFonts w:ascii="Arial" w:hAnsi="Arial" w:cs="Arial"/>
                <w:b/>
                <w:i/>
                <w:sz w:val="20"/>
                <w:szCs w:val="20"/>
              </w:rPr>
            </w:pPr>
          </w:p>
        </w:tc>
        <w:tc>
          <w:tcPr>
            <w:tcW w:w="3697" w:type="pct"/>
            <w:gridSpan w:val="3"/>
            <w:tcBorders>
              <w:left w:val="single" w:sz="4" w:space="0" w:color="auto"/>
            </w:tcBorders>
            <w:shd w:val="clear" w:color="auto" w:fill="C6D9F1" w:themeFill="text2" w:themeFillTint="33"/>
          </w:tcPr>
          <w:p w14:paraId="0F4E8E17" w14:textId="77777777" w:rsidR="00937572" w:rsidRPr="00CA6073" w:rsidRDefault="00937572" w:rsidP="008F36A3">
            <w:pPr>
              <w:jc w:val="center"/>
              <w:rPr>
                <w:rFonts w:ascii="Arial" w:hAnsi="Arial" w:cs="Arial"/>
                <w:b/>
                <w:sz w:val="20"/>
                <w:szCs w:val="20"/>
              </w:rPr>
            </w:pPr>
            <w:r w:rsidRPr="00CA6073">
              <w:rPr>
                <w:rFonts w:ascii="Arial" w:hAnsi="Arial" w:cs="Arial"/>
                <w:b/>
                <w:sz w:val="20"/>
                <w:szCs w:val="20"/>
              </w:rPr>
              <w:t>Actividades de Control Operacional</w:t>
            </w:r>
          </w:p>
        </w:tc>
      </w:tr>
      <w:tr w:rsidR="008F36A3" w:rsidRPr="00CA6073" w14:paraId="3F158993" w14:textId="77777777" w:rsidTr="008F36A3">
        <w:tc>
          <w:tcPr>
            <w:tcW w:w="572" w:type="pct"/>
            <w:shd w:val="clear" w:color="auto" w:fill="244061" w:themeFill="accent1" w:themeFillShade="80"/>
            <w:vAlign w:val="center"/>
          </w:tcPr>
          <w:p w14:paraId="4DE00B76" w14:textId="77777777" w:rsidR="00937572" w:rsidRPr="00CA6073" w:rsidRDefault="00226CD6" w:rsidP="008F36A3">
            <w:pPr>
              <w:jc w:val="center"/>
              <w:rPr>
                <w:rFonts w:ascii="Arial" w:hAnsi="Arial" w:cs="Arial"/>
                <w:b/>
                <w:sz w:val="20"/>
                <w:szCs w:val="20"/>
              </w:rPr>
            </w:pPr>
            <w:r w:rsidRPr="00CA6073">
              <w:rPr>
                <w:rFonts w:ascii="Arial" w:hAnsi="Arial" w:cs="Arial"/>
                <w:b/>
                <w:sz w:val="20"/>
                <w:szCs w:val="20"/>
              </w:rPr>
              <w:t>Aspectos a controlar</w:t>
            </w:r>
          </w:p>
        </w:tc>
        <w:tc>
          <w:tcPr>
            <w:tcW w:w="731" w:type="pct"/>
            <w:shd w:val="clear" w:color="auto" w:fill="244061" w:themeFill="accent1" w:themeFillShade="80"/>
            <w:vAlign w:val="center"/>
          </w:tcPr>
          <w:p w14:paraId="27248490" w14:textId="77777777" w:rsidR="00C76587" w:rsidRPr="00CA6073" w:rsidRDefault="00C76587" w:rsidP="008F36A3">
            <w:pPr>
              <w:jc w:val="center"/>
              <w:rPr>
                <w:rFonts w:ascii="Arial" w:hAnsi="Arial" w:cs="Arial"/>
                <w:b/>
                <w:sz w:val="20"/>
                <w:szCs w:val="20"/>
              </w:rPr>
            </w:pPr>
            <w:r w:rsidRPr="00CA6073">
              <w:rPr>
                <w:rFonts w:ascii="Arial" w:hAnsi="Arial" w:cs="Arial"/>
                <w:b/>
                <w:sz w:val="20"/>
                <w:szCs w:val="20"/>
              </w:rPr>
              <w:t>Fuentes de</w:t>
            </w:r>
          </w:p>
          <w:p w14:paraId="3EFE41DC" w14:textId="77777777" w:rsidR="00937572" w:rsidRPr="00CA6073" w:rsidRDefault="00C76587" w:rsidP="008F36A3">
            <w:pPr>
              <w:jc w:val="center"/>
              <w:rPr>
                <w:rFonts w:ascii="Arial" w:hAnsi="Arial" w:cs="Arial"/>
                <w:b/>
                <w:sz w:val="20"/>
                <w:szCs w:val="20"/>
              </w:rPr>
            </w:pPr>
            <w:r w:rsidRPr="00CA6073">
              <w:rPr>
                <w:rFonts w:ascii="Arial" w:hAnsi="Arial" w:cs="Arial"/>
                <w:b/>
                <w:sz w:val="20"/>
                <w:szCs w:val="20"/>
              </w:rPr>
              <w:t>Consumo de energía</w:t>
            </w:r>
            <w:r w:rsidR="0079219E" w:rsidRPr="00CA6073">
              <w:rPr>
                <w:rFonts w:ascii="Arial" w:hAnsi="Arial" w:cs="Arial"/>
                <w:b/>
                <w:sz w:val="20"/>
                <w:szCs w:val="20"/>
              </w:rPr>
              <w:t>:</w:t>
            </w:r>
          </w:p>
        </w:tc>
        <w:tc>
          <w:tcPr>
            <w:tcW w:w="1041" w:type="pct"/>
            <w:shd w:val="clear" w:color="auto" w:fill="244061" w:themeFill="accent1" w:themeFillShade="80"/>
            <w:vAlign w:val="center"/>
          </w:tcPr>
          <w:p w14:paraId="3B315B94" w14:textId="77777777" w:rsidR="00937572" w:rsidRPr="00CA6073" w:rsidRDefault="00937572" w:rsidP="008F36A3">
            <w:pPr>
              <w:jc w:val="center"/>
              <w:rPr>
                <w:rFonts w:ascii="Arial" w:hAnsi="Arial" w:cs="Arial"/>
                <w:b/>
                <w:sz w:val="20"/>
                <w:szCs w:val="20"/>
              </w:rPr>
            </w:pPr>
            <w:r w:rsidRPr="00CA6073">
              <w:rPr>
                <w:rFonts w:ascii="Arial" w:hAnsi="Arial" w:cs="Arial"/>
                <w:b/>
                <w:sz w:val="20"/>
                <w:szCs w:val="20"/>
              </w:rPr>
              <w:t>Personas</w:t>
            </w:r>
          </w:p>
        </w:tc>
        <w:tc>
          <w:tcPr>
            <w:tcW w:w="1184" w:type="pct"/>
            <w:shd w:val="clear" w:color="auto" w:fill="244061" w:themeFill="accent1" w:themeFillShade="80"/>
            <w:vAlign w:val="center"/>
          </w:tcPr>
          <w:p w14:paraId="6F93219E" w14:textId="77777777" w:rsidR="00937572" w:rsidRPr="00CA6073" w:rsidRDefault="00937572" w:rsidP="008F36A3">
            <w:pPr>
              <w:jc w:val="center"/>
              <w:rPr>
                <w:rFonts w:ascii="Arial" w:hAnsi="Arial" w:cs="Arial"/>
                <w:b/>
                <w:sz w:val="20"/>
                <w:szCs w:val="20"/>
              </w:rPr>
            </w:pPr>
            <w:r w:rsidRPr="00CA6073">
              <w:rPr>
                <w:rFonts w:ascii="Arial" w:hAnsi="Arial" w:cs="Arial"/>
                <w:b/>
                <w:sz w:val="20"/>
                <w:szCs w:val="20"/>
              </w:rPr>
              <w:t>Método</w:t>
            </w:r>
          </w:p>
        </w:tc>
        <w:tc>
          <w:tcPr>
            <w:tcW w:w="1472" w:type="pct"/>
            <w:shd w:val="clear" w:color="auto" w:fill="244061" w:themeFill="accent1" w:themeFillShade="80"/>
            <w:vAlign w:val="center"/>
          </w:tcPr>
          <w:p w14:paraId="7A7D96F7" w14:textId="77777777" w:rsidR="00937572" w:rsidRPr="00CA6073" w:rsidRDefault="00937572" w:rsidP="008F36A3">
            <w:pPr>
              <w:jc w:val="center"/>
              <w:rPr>
                <w:rFonts w:ascii="Arial" w:hAnsi="Arial" w:cs="Arial"/>
                <w:b/>
                <w:sz w:val="20"/>
                <w:szCs w:val="20"/>
              </w:rPr>
            </w:pPr>
            <w:r w:rsidRPr="00CA6073">
              <w:rPr>
                <w:rFonts w:ascii="Arial" w:hAnsi="Arial" w:cs="Arial"/>
                <w:b/>
                <w:sz w:val="20"/>
                <w:szCs w:val="20"/>
              </w:rPr>
              <w:t>Máquina, sistema o material</w:t>
            </w:r>
          </w:p>
        </w:tc>
      </w:tr>
      <w:tr w:rsidR="008F36A3" w:rsidRPr="00CA6073" w14:paraId="17C5A744" w14:textId="77777777" w:rsidTr="00481F79">
        <w:tc>
          <w:tcPr>
            <w:tcW w:w="572" w:type="pct"/>
            <w:vMerge w:val="restart"/>
            <w:vAlign w:val="center"/>
          </w:tcPr>
          <w:p w14:paraId="31BEB3D0" w14:textId="77777777" w:rsidR="002222B6" w:rsidRDefault="002222B6" w:rsidP="008F36A3">
            <w:pPr>
              <w:jc w:val="center"/>
              <w:rPr>
                <w:rFonts w:ascii="Arial" w:hAnsi="Arial" w:cs="Arial"/>
                <w:b/>
                <w:i/>
                <w:sz w:val="20"/>
                <w:szCs w:val="20"/>
              </w:rPr>
            </w:pPr>
          </w:p>
          <w:p w14:paraId="384BB261" w14:textId="4CCB63C1" w:rsidR="008F36A3" w:rsidRPr="00CA6073" w:rsidRDefault="008F36A3" w:rsidP="008F36A3">
            <w:pPr>
              <w:jc w:val="center"/>
              <w:rPr>
                <w:rFonts w:ascii="Arial" w:hAnsi="Arial" w:cs="Arial"/>
                <w:b/>
                <w:i/>
                <w:sz w:val="20"/>
                <w:szCs w:val="20"/>
              </w:rPr>
            </w:pPr>
            <w:r w:rsidRPr="00CA6073">
              <w:rPr>
                <w:rFonts w:ascii="Arial" w:hAnsi="Arial" w:cs="Arial"/>
                <w:b/>
                <w:i/>
                <w:sz w:val="20"/>
                <w:szCs w:val="20"/>
              </w:rPr>
              <w:t>Equipos de alto consumo</w:t>
            </w:r>
          </w:p>
        </w:tc>
        <w:tc>
          <w:tcPr>
            <w:tcW w:w="731" w:type="pct"/>
            <w:vAlign w:val="center"/>
          </w:tcPr>
          <w:p w14:paraId="4B07153E"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Equipos de cómputo</w:t>
            </w:r>
          </w:p>
        </w:tc>
        <w:tc>
          <w:tcPr>
            <w:tcW w:w="1041" w:type="pct"/>
          </w:tcPr>
          <w:p w14:paraId="69C6DBD7" w14:textId="77777777" w:rsidR="008F36A3" w:rsidRPr="00CA6073" w:rsidRDefault="008F36A3" w:rsidP="00481F79">
            <w:pPr>
              <w:jc w:val="both"/>
              <w:rPr>
                <w:rFonts w:ascii="Arial" w:hAnsi="Arial" w:cs="Arial"/>
                <w:sz w:val="20"/>
                <w:szCs w:val="20"/>
              </w:rPr>
            </w:pPr>
          </w:p>
        </w:tc>
        <w:tc>
          <w:tcPr>
            <w:tcW w:w="1184" w:type="pct"/>
            <w:vAlign w:val="center"/>
          </w:tcPr>
          <w:p w14:paraId="0CECABAA"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xml:space="preserve">-Configuración de salvapantallas en modo “Black </w:t>
            </w:r>
            <w:proofErr w:type="spellStart"/>
            <w:r w:rsidRPr="00CA6073">
              <w:rPr>
                <w:rFonts w:ascii="Arial" w:hAnsi="Arial" w:cs="Arial"/>
                <w:sz w:val="20"/>
                <w:szCs w:val="20"/>
              </w:rPr>
              <w:t>Screen</w:t>
            </w:r>
            <w:proofErr w:type="spellEnd"/>
            <w:r w:rsidRPr="00CA6073">
              <w:rPr>
                <w:rFonts w:ascii="Arial" w:hAnsi="Arial" w:cs="Arial"/>
                <w:sz w:val="20"/>
                <w:szCs w:val="20"/>
              </w:rPr>
              <w:t>”</w:t>
            </w:r>
          </w:p>
          <w:p w14:paraId="6E824317"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-Modo de Suspensión y ahorro de energía</w:t>
            </w:r>
          </w:p>
          <w:p w14:paraId="1654BB40" w14:textId="77777777" w:rsidR="008F36A3" w:rsidRPr="00CA6073" w:rsidRDefault="008F36A3" w:rsidP="00481F79">
            <w:pPr>
              <w:jc w:val="both"/>
              <w:rPr>
                <w:rFonts w:ascii="Arial" w:hAnsi="Arial" w:cs="Arial"/>
                <w:sz w:val="20"/>
                <w:szCs w:val="20"/>
              </w:rPr>
            </w:pPr>
          </w:p>
          <w:p w14:paraId="4BA03D52" w14:textId="77777777" w:rsidR="008F36A3" w:rsidRPr="00CA6073" w:rsidRDefault="008F36A3" w:rsidP="00481F79">
            <w:pPr>
              <w:jc w:val="both"/>
              <w:rPr>
                <w:rFonts w:ascii="Arial" w:hAnsi="Arial" w:cs="Arial"/>
                <w:sz w:val="20"/>
                <w:szCs w:val="20"/>
              </w:rPr>
            </w:pPr>
          </w:p>
        </w:tc>
        <w:tc>
          <w:tcPr>
            <w:tcW w:w="1472" w:type="pct"/>
            <w:vAlign w:val="center"/>
          </w:tcPr>
          <w:p w14:paraId="5D5D6008"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-Compras enfocadas a equipos de LCD (Pantallas de cristal líquido).</w:t>
            </w:r>
          </w:p>
          <w:p w14:paraId="623A0CAA"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xml:space="preserve">-Compras de equipos que cuenten con el etiquetado </w:t>
            </w:r>
            <w:proofErr w:type="spellStart"/>
            <w:r w:rsidRPr="00CA6073">
              <w:rPr>
                <w:rFonts w:ascii="Arial" w:hAnsi="Arial" w:cs="Arial"/>
                <w:sz w:val="20"/>
                <w:szCs w:val="20"/>
              </w:rPr>
              <w:t>Energy</w:t>
            </w:r>
            <w:proofErr w:type="spellEnd"/>
            <w:r w:rsidRPr="00CA6073">
              <w:rPr>
                <w:rFonts w:ascii="Arial" w:hAnsi="Arial" w:cs="Arial"/>
                <w:sz w:val="20"/>
                <w:szCs w:val="20"/>
              </w:rPr>
              <w:t xml:space="preserve"> </w:t>
            </w:r>
            <w:proofErr w:type="spellStart"/>
            <w:r w:rsidRPr="00CA6073">
              <w:rPr>
                <w:rFonts w:ascii="Arial" w:hAnsi="Arial" w:cs="Arial"/>
                <w:sz w:val="20"/>
                <w:szCs w:val="20"/>
              </w:rPr>
              <w:t>Star</w:t>
            </w:r>
            <w:proofErr w:type="spellEnd"/>
            <w:r w:rsidRPr="00CA6073">
              <w:rPr>
                <w:rFonts w:ascii="Arial" w:hAnsi="Arial" w:cs="Arial"/>
                <w:sz w:val="20"/>
                <w:szCs w:val="20"/>
              </w:rPr>
              <w:t>.</w:t>
            </w:r>
          </w:p>
          <w:p w14:paraId="6804B5F7"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-Operar Programa de Mantenimiento Preventivo</w:t>
            </w:r>
          </w:p>
        </w:tc>
      </w:tr>
      <w:tr w:rsidR="008F36A3" w:rsidRPr="00CA6073" w14:paraId="1F221931" w14:textId="77777777" w:rsidTr="00481F79">
        <w:tc>
          <w:tcPr>
            <w:tcW w:w="572" w:type="pct"/>
            <w:vMerge/>
            <w:vAlign w:val="center"/>
          </w:tcPr>
          <w:p w14:paraId="14AE89B6" w14:textId="77777777" w:rsidR="008F36A3" w:rsidRPr="00CA6073" w:rsidRDefault="008F36A3" w:rsidP="008F36A3">
            <w:pPr>
              <w:jc w:val="center"/>
              <w:rPr>
                <w:rFonts w:ascii="Arial" w:hAnsi="Arial" w:cs="Arial"/>
                <w:b/>
                <w:i/>
                <w:sz w:val="20"/>
                <w:szCs w:val="20"/>
              </w:rPr>
            </w:pPr>
          </w:p>
        </w:tc>
        <w:tc>
          <w:tcPr>
            <w:tcW w:w="731" w:type="pct"/>
            <w:vAlign w:val="center"/>
          </w:tcPr>
          <w:p w14:paraId="06E5D2D4"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Aire acondicionado</w:t>
            </w:r>
          </w:p>
        </w:tc>
        <w:tc>
          <w:tcPr>
            <w:tcW w:w="1041" w:type="pct"/>
          </w:tcPr>
          <w:p w14:paraId="39D5BBF9"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Concientizar sobre:</w:t>
            </w:r>
          </w:p>
          <w:p w14:paraId="579918B2"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-Mantener cerradas puertas y ventanas cuando los equipos no estén funcionando.</w:t>
            </w:r>
          </w:p>
          <w:p w14:paraId="27554B51"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Antes de salir del espacio de trabajo apagar el equipo por lo menos ½ hora antes.</w:t>
            </w:r>
          </w:p>
          <w:p w14:paraId="0E37366C"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Ajustar el termostato del aire acondicionado a 19  grados centígrados en verano y a 24 grados centígrados en invierno temperaturas extremas.</w:t>
            </w:r>
          </w:p>
        </w:tc>
        <w:tc>
          <w:tcPr>
            <w:tcW w:w="1184" w:type="pct"/>
            <w:vAlign w:val="center"/>
          </w:tcPr>
          <w:p w14:paraId="772F9876" w14:textId="77777777" w:rsidR="008F36A3" w:rsidRPr="00CA6073" w:rsidRDefault="008F36A3" w:rsidP="00481F79">
            <w:pPr>
              <w:jc w:val="both"/>
              <w:rPr>
                <w:rFonts w:ascii="Arial" w:hAnsi="Arial" w:cs="Arial"/>
                <w:sz w:val="20"/>
                <w:szCs w:val="20"/>
              </w:rPr>
            </w:pPr>
          </w:p>
        </w:tc>
        <w:tc>
          <w:tcPr>
            <w:tcW w:w="1472" w:type="pct"/>
            <w:vAlign w:val="center"/>
          </w:tcPr>
          <w:p w14:paraId="77F8CECA"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-Operar Programa de Mantenimiento Preventivo</w:t>
            </w:r>
          </w:p>
        </w:tc>
      </w:tr>
      <w:tr w:rsidR="008F36A3" w:rsidRPr="00CA6073" w14:paraId="7070037C" w14:textId="77777777" w:rsidTr="00481F79">
        <w:tc>
          <w:tcPr>
            <w:tcW w:w="572" w:type="pct"/>
            <w:vMerge/>
            <w:vAlign w:val="center"/>
          </w:tcPr>
          <w:p w14:paraId="7A2D1F60" w14:textId="77777777" w:rsidR="008F36A3" w:rsidRPr="00CA6073" w:rsidRDefault="008F36A3" w:rsidP="008F36A3">
            <w:pPr>
              <w:jc w:val="center"/>
              <w:rPr>
                <w:rFonts w:ascii="Arial" w:hAnsi="Arial" w:cs="Arial"/>
                <w:b/>
                <w:i/>
                <w:sz w:val="20"/>
                <w:szCs w:val="20"/>
              </w:rPr>
            </w:pPr>
          </w:p>
        </w:tc>
        <w:tc>
          <w:tcPr>
            <w:tcW w:w="731" w:type="pct"/>
            <w:vAlign w:val="center"/>
          </w:tcPr>
          <w:p w14:paraId="30199705"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Impresoras y fotocopiadoras</w:t>
            </w:r>
          </w:p>
        </w:tc>
        <w:tc>
          <w:tcPr>
            <w:tcW w:w="1041" w:type="pct"/>
          </w:tcPr>
          <w:p w14:paraId="60C35915"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Concientizar sobre:</w:t>
            </w:r>
          </w:p>
          <w:p w14:paraId="413D524C"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Apagar el equipo de uso personal cuando este no sea utilizado.</w:t>
            </w:r>
          </w:p>
          <w:p w14:paraId="35E67844" w14:textId="10DE47E5" w:rsidR="008F36A3" w:rsidRPr="00CA6073" w:rsidRDefault="008F36A3" w:rsidP="002222B6">
            <w:pPr>
              <w:jc w:val="both"/>
              <w:rPr>
                <w:rFonts w:ascii="Arial" w:hAnsi="Arial" w:cs="Arial"/>
                <w:sz w:val="20"/>
                <w:szCs w:val="20"/>
              </w:rPr>
            </w:pPr>
            <w:r w:rsidRPr="00CA6073">
              <w:rPr>
                <w:rFonts w:ascii="Arial" w:hAnsi="Arial" w:cs="Arial"/>
                <w:sz w:val="20"/>
                <w:szCs w:val="20"/>
              </w:rPr>
              <w:t>-Apagar el equipo al final de la jornada cuando este sea de uso compartido.</w:t>
            </w:r>
          </w:p>
        </w:tc>
        <w:tc>
          <w:tcPr>
            <w:tcW w:w="1184" w:type="pct"/>
            <w:vAlign w:val="center"/>
          </w:tcPr>
          <w:p w14:paraId="295EE9A6" w14:textId="77777777" w:rsidR="008F36A3" w:rsidRDefault="008F36A3" w:rsidP="002222B6">
            <w:pPr>
              <w:jc w:val="both"/>
              <w:rPr>
                <w:rFonts w:ascii="Arial" w:hAnsi="Arial" w:cs="Arial"/>
                <w:sz w:val="20"/>
                <w:szCs w:val="20"/>
              </w:rPr>
            </w:pPr>
            <w:r w:rsidRPr="00CA6073">
              <w:rPr>
                <w:rFonts w:ascii="Arial" w:hAnsi="Arial" w:cs="Arial"/>
                <w:sz w:val="20"/>
                <w:szCs w:val="20"/>
              </w:rPr>
              <w:t>- Modo de Suspensión y ahorro de energía (de contar con este sistema)</w:t>
            </w:r>
          </w:p>
          <w:p w14:paraId="5B2A26F7" w14:textId="44E53CEB" w:rsidR="002222B6" w:rsidRPr="00CA6073" w:rsidRDefault="002222B6" w:rsidP="002222B6">
            <w:pPr>
              <w:jc w:val="both"/>
              <w:rPr>
                <w:rFonts w:ascii="Arial" w:hAnsi="Arial" w:cs="Arial"/>
                <w:sz w:val="20"/>
                <w:szCs w:val="20"/>
              </w:rPr>
            </w:pPr>
          </w:p>
        </w:tc>
        <w:tc>
          <w:tcPr>
            <w:tcW w:w="1472" w:type="pct"/>
            <w:vAlign w:val="center"/>
          </w:tcPr>
          <w:p w14:paraId="7B25B3CF" w14:textId="77777777" w:rsidR="008F36A3" w:rsidRPr="00CA6073" w:rsidRDefault="008F36A3" w:rsidP="00481F79">
            <w:pPr>
              <w:jc w:val="both"/>
              <w:rPr>
                <w:rFonts w:ascii="Arial" w:hAnsi="Arial" w:cs="Arial"/>
                <w:sz w:val="20"/>
                <w:szCs w:val="20"/>
              </w:rPr>
            </w:pPr>
          </w:p>
        </w:tc>
      </w:tr>
      <w:tr w:rsidR="002222B6" w:rsidRPr="00CA6073" w14:paraId="673500FB" w14:textId="77777777" w:rsidTr="00481F79">
        <w:tc>
          <w:tcPr>
            <w:tcW w:w="572" w:type="pct"/>
            <w:vMerge/>
            <w:vAlign w:val="center"/>
          </w:tcPr>
          <w:p w14:paraId="4FCBE90D" w14:textId="77777777" w:rsidR="002222B6" w:rsidRPr="00CA6073" w:rsidRDefault="002222B6" w:rsidP="008F36A3">
            <w:pPr>
              <w:jc w:val="center"/>
              <w:rPr>
                <w:rFonts w:ascii="Arial" w:hAnsi="Arial" w:cs="Arial"/>
                <w:b/>
                <w:i/>
                <w:sz w:val="20"/>
                <w:szCs w:val="20"/>
              </w:rPr>
            </w:pPr>
          </w:p>
        </w:tc>
        <w:tc>
          <w:tcPr>
            <w:tcW w:w="731" w:type="pct"/>
            <w:vAlign w:val="center"/>
          </w:tcPr>
          <w:p w14:paraId="5CB86892" w14:textId="77777777" w:rsidR="002222B6" w:rsidRPr="00CA6073" w:rsidRDefault="002222B6" w:rsidP="008F36A3">
            <w:pPr>
              <w:jc w:val="center"/>
              <w:rPr>
                <w:rFonts w:ascii="Arial" w:hAnsi="Arial" w:cs="Arial"/>
                <w:b/>
                <w:i/>
                <w:sz w:val="20"/>
                <w:szCs w:val="20"/>
              </w:rPr>
            </w:pPr>
          </w:p>
        </w:tc>
        <w:tc>
          <w:tcPr>
            <w:tcW w:w="1041" w:type="pct"/>
          </w:tcPr>
          <w:p w14:paraId="29908281" w14:textId="5AB30D7D" w:rsidR="002222B6" w:rsidRPr="00CA6073" w:rsidRDefault="002222B6" w:rsidP="00481F79">
            <w:pPr>
              <w:jc w:val="both"/>
              <w:rPr>
                <w:rFonts w:ascii="Arial" w:hAnsi="Arial" w:cs="Arial"/>
                <w:sz w:val="20"/>
                <w:szCs w:val="20"/>
              </w:rPr>
            </w:pPr>
            <w:r w:rsidRPr="00CA6073">
              <w:rPr>
                <w:rFonts w:ascii="Arial" w:hAnsi="Arial" w:cs="Arial"/>
                <w:sz w:val="20"/>
                <w:szCs w:val="20"/>
              </w:rPr>
              <w:t>-Asegurar que el equipo quede apagada durante la noche y fin de semana</w:t>
            </w:r>
          </w:p>
        </w:tc>
        <w:tc>
          <w:tcPr>
            <w:tcW w:w="1184" w:type="pct"/>
            <w:vAlign w:val="center"/>
          </w:tcPr>
          <w:p w14:paraId="27EB640F" w14:textId="77777777" w:rsidR="002222B6" w:rsidRPr="00CA6073" w:rsidRDefault="002222B6" w:rsidP="00481F79">
            <w:pPr>
              <w:jc w:val="both"/>
              <w:rPr>
                <w:rFonts w:ascii="Arial" w:hAnsi="Arial" w:cs="Arial"/>
                <w:sz w:val="20"/>
                <w:szCs w:val="20"/>
              </w:rPr>
            </w:pPr>
          </w:p>
        </w:tc>
        <w:tc>
          <w:tcPr>
            <w:tcW w:w="1472" w:type="pct"/>
            <w:vAlign w:val="center"/>
          </w:tcPr>
          <w:p w14:paraId="0C6A5B16" w14:textId="77777777" w:rsidR="002222B6" w:rsidRPr="00CA6073" w:rsidRDefault="002222B6" w:rsidP="00481F79">
            <w:pPr>
              <w:jc w:val="both"/>
              <w:rPr>
                <w:rFonts w:ascii="Arial" w:hAnsi="Arial" w:cs="Arial"/>
                <w:sz w:val="20"/>
                <w:szCs w:val="20"/>
              </w:rPr>
            </w:pPr>
          </w:p>
        </w:tc>
      </w:tr>
      <w:tr w:rsidR="008F36A3" w:rsidRPr="00CA6073" w14:paraId="0656734C" w14:textId="77777777" w:rsidTr="00481F79">
        <w:tc>
          <w:tcPr>
            <w:tcW w:w="572" w:type="pct"/>
            <w:vMerge/>
            <w:vAlign w:val="center"/>
          </w:tcPr>
          <w:p w14:paraId="14428C7C" w14:textId="77777777" w:rsidR="008F36A3" w:rsidRPr="00CA6073" w:rsidRDefault="008F36A3" w:rsidP="008F36A3">
            <w:pPr>
              <w:jc w:val="center"/>
              <w:rPr>
                <w:rFonts w:ascii="Arial" w:hAnsi="Arial" w:cs="Arial"/>
                <w:b/>
                <w:i/>
                <w:sz w:val="20"/>
                <w:szCs w:val="20"/>
              </w:rPr>
            </w:pPr>
          </w:p>
        </w:tc>
        <w:tc>
          <w:tcPr>
            <w:tcW w:w="731" w:type="pct"/>
            <w:vAlign w:val="center"/>
          </w:tcPr>
          <w:p w14:paraId="58141BD4"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Fax</w:t>
            </w:r>
          </w:p>
        </w:tc>
        <w:tc>
          <w:tcPr>
            <w:tcW w:w="1041" w:type="pct"/>
          </w:tcPr>
          <w:p w14:paraId="167C895B" w14:textId="77777777" w:rsidR="008F36A3" w:rsidRPr="00CA6073" w:rsidRDefault="008F36A3" w:rsidP="00481F79">
            <w:pPr>
              <w:jc w:val="both"/>
              <w:rPr>
                <w:rFonts w:ascii="Arial" w:hAnsi="Arial" w:cs="Arial"/>
                <w:sz w:val="20"/>
                <w:szCs w:val="20"/>
              </w:rPr>
            </w:pPr>
          </w:p>
        </w:tc>
        <w:tc>
          <w:tcPr>
            <w:tcW w:w="1184" w:type="pct"/>
            <w:vAlign w:val="center"/>
          </w:tcPr>
          <w:p w14:paraId="42AE2CC5" w14:textId="77777777" w:rsidR="008F36A3" w:rsidRPr="00CA6073" w:rsidRDefault="008F36A3" w:rsidP="00481F79">
            <w:pPr>
              <w:autoSpaceDE w:val="0"/>
              <w:autoSpaceDN w:val="0"/>
              <w:adjustRightInd w:val="0"/>
              <w:jc w:val="both"/>
              <w:rPr>
                <w:rFonts w:ascii="Arial" w:hAnsi="Arial" w:cs="Arial"/>
                <w:sz w:val="20"/>
                <w:szCs w:val="20"/>
              </w:rPr>
            </w:pPr>
          </w:p>
        </w:tc>
        <w:tc>
          <w:tcPr>
            <w:tcW w:w="1472" w:type="pct"/>
            <w:vAlign w:val="center"/>
          </w:tcPr>
          <w:p w14:paraId="2EF84AB3" w14:textId="77777777" w:rsidR="008F36A3" w:rsidRPr="00CA6073" w:rsidRDefault="008F36A3" w:rsidP="00481F79">
            <w:pPr>
              <w:autoSpaceDE w:val="0"/>
              <w:autoSpaceDN w:val="0"/>
              <w:adjustRightInd w:val="0"/>
              <w:jc w:val="both"/>
              <w:rPr>
                <w:rFonts w:ascii="Arial" w:hAnsi="Arial" w:cs="Arial"/>
                <w:sz w:val="20"/>
                <w:szCs w:val="20"/>
              </w:rPr>
            </w:pPr>
            <w:r w:rsidRPr="00CA6073">
              <w:rPr>
                <w:rFonts w:ascii="Arial" w:hAnsi="Arial" w:cs="Arial"/>
                <w:sz w:val="20"/>
                <w:szCs w:val="20"/>
              </w:rPr>
              <w:t>-Evitar comprar faxes que utilicen procesos térmicos para la impresión.</w:t>
            </w:r>
          </w:p>
        </w:tc>
      </w:tr>
      <w:tr w:rsidR="008F36A3" w:rsidRPr="00CA6073" w14:paraId="1381D0F5" w14:textId="77777777" w:rsidTr="00481F79">
        <w:tc>
          <w:tcPr>
            <w:tcW w:w="572" w:type="pct"/>
            <w:vMerge/>
            <w:vAlign w:val="center"/>
          </w:tcPr>
          <w:p w14:paraId="3D91DBEA" w14:textId="77777777" w:rsidR="008F36A3" w:rsidRPr="00CA6073" w:rsidRDefault="008F36A3" w:rsidP="008F36A3">
            <w:pPr>
              <w:jc w:val="center"/>
              <w:rPr>
                <w:rFonts w:ascii="Arial" w:hAnsi="Arial" w:cs="Arial"/>
                <w:b/>
                <w:i/>
                <w:sz w:val="20"/>
                <w:szCs w:val="20"/>
              </w:rPr>
            </w:pPr>
          </w:p>
        </w:tc>
        <w:tc>
          <w:tcPr>
            <w:tcW w:w="731" w:type="pct"/>
            <w:vAlign w:val="center"/>
          </w:tcPr>
          <w:p w14:paraId="1FAE676B"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 xml:space="preserve">Refrigeradores, </w:t>
            </w:r>
            <w:proofErr w:type="spellStart"/>
            <w:r w:rsidRPr="00CA6073">
              <w:rPr>
                <w:rFonts w:ascii="Arial" w:hAnsi="Arial" w:cs="Arial"/>
                <w:b/>
                <w:i/>
                <w:sz w:val="20"/>
                <w:szCs w:val="20"/>
              </w:rPr>
              <w:t>frigobares</w:t>
            </w:r>
            <w:proofErr w:type="spellEnd"/>
            <w:r w:rsidRPr="00CA6073">
              <w:rPr>
                <w:rFonts w:ascii="Arial" w:hAnsi="Arial" w:cs="Arial"/>
                <w:b/>
                <w:i/>
                <w:sz w:val="20"/>
                <w:szCs w:val="20"/>
              </w:rPr>
              <w:t>, enfriadores.</w:t>
            </w:r>
          </w:p>
        </w:tc>
        <w:tc>
          <w:tcPr>
            <w:tcW w:w="1041" w:type="pct"/>
          </w:tcPr>
          <w:p w14:paraId="00C22B52"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Concientizar sobre:</w:t>
            </w:r>
          </w:p>
          <w:p w14:paraId="3404AC27"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-Evitar introducir alimentos calientes en el refrigerador.</w:t>
            </w:r>
          </w:p>
          <w:p w14:paraId="324D12F6"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Evita la operación en vacío.</w:t>
            </w:r>
          </w:p>
          <w:p w14:paraId="51DD2E96"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Cuida la correcta posición del termostato; para tener un enfriamiento adecuado, debe fijarse entre los números 2 y 3. En clima caluroso se recomienda colocarlo entre los números 3 y 4.</w:t>
            </w:r>
          </w:p>
          <w:p w14:paraId="2D511011"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-Evitar abrir la puerta innecesariamente.</w:t>
            </w:r>
          </w:p>
          <w:p w14:paraId="19E2169F"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-Analizar la posibilidad de desconectar estos equipos durante el fin de semana.</w:t>
            </w:r>
          </w:p>
        </w:tc>
        <w:tc>
          <w:tcPr>
            <w:tcW w:w="1184" w:type="pct"/>
            <w:vAlign w:val="center"/>
          </w:tcPr>
          <w:p w14:paraId="118A9F51" w14:textId="77777777" w:rsidR="008F36A3" w:rsidRPr="00CA6073" w:rsidRDefault="008F36A3" w:rsidP="00481F79">
            <w:pPr>
              <w:jc w:val="both"/>
              <w:rPr>
                <w:rFonts w:ascii="Arial" w:hAnsi="Arial" w:cs="Arial"/>
                <w:sz w:val="20"/>
                <w:szCs w:val="20"/>
              </w:rPr>
            </w:pPr>
          </w:p>
          <w:p w14:paraId="0E0E99D4" w14:textId="77777777" w:rsidR="008F36A3" w:rsidRPr="00CA6073" w:rsidRDefault="008F36A3" w:rsidP="00481F79">
            <w:pPr>
              <w:jc w:val="both"/>
              <w:rPr>
                <w:rFonts w:ascii="Arial" w:hAnsi="Arial" w:cs="Arial"/>
                <w:sz w:val="20"/>
                <w:szCs w:val="20"/>
              </w:rPr>
            </w:pPr>
          </w:p>
        </w:tc>
        <w:tc>
          <w:tcPr>
            <w:tcW w:w="1472" w:type="pct"/>
            <w:vAlign w:val="center"/>
          </w:tcPr>
          <w:p w14:paraId="613024B8" w14:textId="77777777" w:rsidR="008F36A3" w:rsidRPr="00CA6073" w:rsidRDefault="008F36A3" w:rsidP="00481F79">
            <w:pPr>
              <w:autoSpaceDE w:val="0"/>
              <w:autoSpaceDN w:val="0"/>
              <w:adjustRightInd w:val="0"/>
              <w:jc w:val="both"/>
              <w:rPr>
                <w:rFonts w:ascii="Arial" w:hAnsi="Arial" w:cs="Arial"/>
                <w:sz w:val="20"/>
                <w:szCs w:val="20"/>
              </w:rPr>
            </w:pPr>
            <w:r w:rsidRPr="00CA6073">
              <w:rPr>
                <w:rFonts w:ascii="Arial" w:hAnsi="Arial" w:cs="Arial"/>
                <w:sz w:val="20"/>
                <w:szCs w:val="20"/>
              </w:rPr>
              <w:t>-Operar Programa de Mantenimiento Preventivo (limpiar de condensador, cambios de empaque).</w:t>
            </w:r>
          </w:p>
          <w:p w14:paraId="0EFD845C" w14:textId="77777777" w:rsidR="008F36A3" w:rsidRPr="00CA6073" w:rsidRDefault="008F36A3" w:rsidP="00481F79">
            <w:pPr>
              <w:autoSpaceDE w:val="0"/>
              <w:autoSpaceDN w:val="0"/>
              <w:adjustRightInd w:val="0"/>
              <w:jc w:val="both"/>
              <w:rPr>
                <w:rFonts w:ascii="Arial" w:hAnsi="Arial" w:cs="Arial"/>
                <w:sz w:val="20"/>
                <w:szCs w:val="20"/>
              </w:rPr>
            </w:pPr>
            <w:r w:rsidRPr="00CA6073">
              <w:rPr>
                <w:rFonts w:ascii="Arial" w:hAnsi="Arial" w:cs="Arial"/>
                <w:sz w:val="20"/>
                <w:szCs w:val="20"/>
              </w:rPr>
              <w:t>- Comprar refrigeradores de menos consumo de energía (FIDE).</w:t>
            </w:r>
          </w:p>
          <w:p w14:paraId="2ECB64E9" w14:textId="77777777" w:rsidR="008F36A3" w:rsidRPr="00CA6073" w:rsidRDefault="008F36A3" w:rsidP="00481F79">
            <w:pPr>
              <w:autoSpaceDE w:val="0"/>
              <w:autoSpaceDN w:val="0"/>
              <w:adjustRightInd w:val="0"/>
              <w:jc w:val="both"/>
              <w:rPr>
                <w:rFonts w:ascii="Arial" w:hAnsi="Arial" w:cs="Arial"/>
                <w:sz w:val="20"/>
                <w:szCs w:val="20"/>
              </w:rPr>
            </w:pPr>
          </w:p>
          <w:p w14:paraId="4BEB0DEB" w14:textId="77777777" w:rsidR="008F36A3" w:rsidRPr="00CA6073" w:rsidRDefault="008F36A3" w:rsidP="00481F79">
            <w:pPr>
              <w:autoSpaceDE w:val="0"/>
              <w:autoSpaceDN w:val="0"/>
              <w:adjustRightInd w:val="0"/>
              <w:jc w:val="both"/>
              <w:rPr>
                <w:rFonts w:ascii="Arial" w:hAnsi="Arial" w:cs="Arial"/>
                <w:sz w:val="20"/>
                <w:szCs w:val="20"/>
              </w:rPr>
            </w:pPr>
          </w:p>
        </w:tc>
      </w:tr>
      <w:tr w:rsidR="008F36A3" w:rsidRPr="00CA6073" w14:paraId="08ACE412" w14:textId="77777777" w:rsidTr="00481F79">
        <w:tc>
          <w:tcPr>
            <w:tcW w:w="572" w:type="pct"/>
            <w:vMerge/>
            <w:vAlign w:val="center"/>
          </w:tcPr>
          <w:p w14:paraId="7639FFA6" w14:textId="77777777" w:rsidR="008F36A3" w:rsidRPr="00CA6073" w:rsidRDefault="008F36A3" w:rsidP="008F36A3">
            <w:pPr>
              <w:jc w:val="center"/>
              <w:rPr>
                <w:rFonts w:ascii="Arial" w:hAnsi="Arial" w:cs="Arial"/>
                <w:b/>
                <w:i/>
                <w:sz w:val="20"/>
                <w:szCs w:val="20"/>
              </w:rPr>
            </w:pPr>
          </w:p>
        </w:tc>
        <w:tc>
          <w:tcPr>
            <w:tcW w:w="731" w:type="pct"/>
            <w:vAlign w:val="center"/>
          </w:tcPr>
          <w:p w14:paraId="2A11696F"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Hornos de microondas</w:t>
            </w:r>
          </w:p>
        </w:tc>
        <w:tc>
          <w:tcPr>
            <w:tcW w:w="1041" w:type="pct"/>
          </w:tcPr>
          <w:p w14:paraId="790690FA"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Concientizar sobre:</w:t>
            </w:r>
          </w:p>
          <w:p w14:paraId="0BF4B5DE"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-Limpiar residuos</w:t>
            </w:r>
          </w:p>
        </w:tc>
        <w:tc>
          <w:tcPr>
            <w:tcW w:w="1184" w:type="pct"/>
            <w:vAlign w:val="center"/>
          </w:tcPr>
          <w:p w14:paraId="45F1C09E"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Usar los hornos de microondas de acuerdo con las especificaciones del fabricante.</w:t>
            </w:r>
          </w:p>
        </w:tc>
        <w:tc>
          <w:tcPr>
            <w:tcW w:w="1472" w:type="pct"/>
            <w:vAlign w:val="center"/>
          </w:tcPr>
          <w:p w14:paraId="6677455D" w14:textId="77777777" w:rsidR="008F36A3" w:rsidRPr="00CA6073" w:rsidRDefault="008F36A3" w:rsidP="00481F79">
            <w:pPr>
              <w:jc w:val="both"/>
              <w:rPr>
                <w:rFonts w:ascii="Arial" w:hAnsi="Arial" w:cs="Arial"/>
                <w:sz w:val="20"/>
                <w:szCs w:val="20"/>
              </w:rPr>
            </w:pPr>
          </w:p>
        </w:tc>
      </w:tr>
      <w:tr w:rsidR="008F36A3" w:rsidRPr="00CA6073" w14:paraId="4FED7036" w14:textId="77777777" w:rsidTr="00481F79">
        <w:tc>
          <w:tcPr>
            <w:tcW w:w="572" w:type="pct"/>
            <w:vMerge/>
            <w:vAlign w:val="center"/>
          </w:tcPr>
          <w:p w14:paraId="6BB62D80" w14:textId="77777777" w:rsidR="008F36A3" w:rsidRPr="00CA6073" w:rsidRDefault="008F36A3" w:rsidP="008F36A3">
            <w:pPr>
              <w:jc w:val="center"/>
              <w:rPr>
                <w:rFonts w:ascii="Arial" w:hAnsi="Arial" w:cs="Arial"/>
                <w:b/>
                <w:i/>
                <w:sz w:val="20"/>
                <w:szCs w:val="20"/>
              </w:rPr>
            </w:pPr>
          </w:p>
        </w:tc>
        <w:tc>
          <w:tcPr>
            <w:tcW w:w="731" w:type="pct"/>
            <w:vAlign w:val="center"/>
          </w:tcPr>
          <w:p w14:paraId="46FC72B9"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Cafeteras</w:t>
            </w:r>
          </w:p>
        </w:tc>
        <w:tc>
          <w:tcPr>
            <w:tcW w:w="1041" w:type="pct"/>
          </w:tcPr>
          <w:p w14:paraId="5DC9FA59"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Concientizar sobre:</w:t>
            </w:r>
          </w:p>
          <w:p w14:paraId="28960BB0"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-Usar agua a temperatura ambiente (no fría)</w:t>
            </w:r>
          </w:p>
        </w:tc>
        <w:tc>
          <w:tcPr>
            <w:tcW w:w="1184" w:type="pct"/>
            <w:vAlign w:val="center"/>
          </w:tcPr>
          <w:p w14:paraId="1F4B333C" w14:textId="77777777" w:rsidR="008F36A3" w:rsidRPr="00CA6073" w:rsidRDefault="008F36A3" w:rsidP="00481F79">
            <w:pPr>
              <w:jc w:val="both"/>
              <w:rPr>
                <w:rFonts w:ascii="Arial" w:hAnsi="Arial" w:cs="Arial"/>
                <w:sz w:val="20"/>
                <w:szCs w:val="20"/>
              </w:rPr>
            </w:pPr>
          </w:p>
        </w:tc>
        <w:tc>
          <w:tcPr>
            <w:tcW w:w="1472" w:type="pct"/>
            <w:vAlign w:val="center"/>
          </w:tcPr>
          <w:p w14:paraId="22F94589" w14:textId="77777777" w:rsidR="008F36A3" w:rsidRPr="00CA6073" w:rsidRDefault="008F36A3" w:rsidP="00481F79">
            <w:pPr>
              <w:jc w:val="both"/>
              <w:rPr>
                <w:rFonts w:ascii="Arial" w:hAnsi="Arial" w:cs="Arial"/>
                <w:sz w:val="20"/>
                <w:szCs w:val="20"/>
              </w:rPr>
            </w:pPr>
          </w:p>
        </w:tc>
      </w:tr>
      <w:tr w:rsidR="008F36A3" w:rsidRPr="00CA6073" w14:paraId="5F95F489" w14:textId="77777777" w:rsidTr="00481F79">
        <w:tc>
          <w:tcPr>
            <w:tcW w:w="572" w:type="pct"/>
            <w:vMerge/>
            <w:vAlign w:val="center"/>
          </w:tcPr>
          <w:p w14:paraId="62F6A07B" w14:textId="77777777" w:rsidR="008F36A3" w:rsidRPr="00CA6073" w:rsidRDefault="008F36A3" w:rsidP="008F36A3">
            <w:pPr>
              <w:jc w:val="center"/>
              <w:rPr>
                <w:rFonts w:ascii="Arial" w:hAnsi="Arial" w:cs="Arial"/>
                <w:b/>
                <w:i/>
                <w:sz w:val="20"/>
                <w:szCs w:val="20"/>
              </w:rPr>
            </w:pPr>
          </w:p>
        </w:tc>
        <w:tc>
          <w:tcPr>
            <w:tcW w:w="731" w:type="pct"/>
            <w:vAlign w:val="center"/>
          </w:tcPr>
          <w:p w14:paraId="2A7778DC"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Equipo de bombeo</w:t>
            </w:r>
          </w:p>
        </w:tc>
        <w:tc>
          <w:tcPr>
            <w:tcW w:w="1041" w:type="pct"/>
          </w:tcPr>
          <w:p w14:paraId="44645229" w14:textId="77777777" w:rsidR="008F36A3" w:rsidRPr="00CA6073" w:rsidRDefault="008F36A3" w:rsidP="00481F79">
            <w:pPr>
              <w:jc w:val="both"/>
              <w:rPr>
                <w:rFonts w:ascii="Arial" w:hAnsi="Arial" w:cs="Arial"/>
                <w:sz w:val="20"/>
                <w:szCs w:val="20"/>
              </w:rPr>
            </w:pPr>
          </w:p>
        </w:tc>
        <w:tc>
          <w:tcPr>
            <w:tcW w:w="1184" w:type="pct"/>
            <w:vAlign w:val="center"/>
          </w:tcPr>
          <w:p w14:paraId="57B0B840" w14:textId="77777777" w:rsidR="008F36A3" w:rsidRPr="00CA6073" w:rsidRDefault="008F36A3" w:rsidP="00481F79">
            <w:pPr>
              <w:jc w:val="both"/>
              <w:rPr>
                <w:rFonts w:ascii="Arial" w:hAnsi="Arial" w:cs="Arial"/>
                <w:sz w:val="20"/>
                <w:szCs w:val="20"/>
              </w:rPr>
            </w:pPr>
          </w:p>
        </w:tc>
        <w:tc>
          <w:tcPr>
            <w:tcW w:w="1472" w:type="pct"/>
            <w:vAlign w:val="center"/>
          </w:tcPr>
          <w:p w14:paraId="3199426C"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xml:space="preserve">-Operar programa de mantenimiento preventivo (limpieza y revisión de filtros de bomba, revisión de instalaciones de la </w:t>
            </w:r>
            <w:r w:rsidRPr="00CA6073">
              <w:rPr>
                <w:rFonts w:ascii="Arial" w:hAnsi="Arial" w:cs="Arial"/>
                <w:sz w:val="20"/>
                <w:szCs w:val="20"/>
              </w:rPr>
              <w:lastRenderedPageBreak/>
              <w:t>tubería, cambiar empaques y uniones gastadas)</w:t>
            </w:r>
          </w:p>
        </w:tc>
      </w:tr>
      <w:tr w:rsidR="008F36A3" w:rsidRPr="00CA6073" w14:paraId="5B1E2723" w14:textId="77777777" w:rsidTr="00481F79">
        <w:tc>
          <w:tcPr>
            <w:tcW w:w="572" w:type="pct"/>
            <w:vMerge/>
            <w:vAlign w:val="center"/>
          </w:tcPr>
          <w:p w14:paraId="16D31AAB" w14:textId="77777777" w:rsidR="008F36A3" w:rsidRPr="00CA6073" w:rsidRDefault="008F36A3" w:rsidP="008F36A3">
            <w:pPr>
              <w:jc w:val="center"/>
              <w:rPr>
                <w:rFonts w:ascii="Arial" w:hAnsi="Arial" w:cs="Arial"/>
                <w:b/>
                <w:i/>
                <w:sz w:val="20"/>
                <w:szCs w:val="20"/>
              </w:rPr>
            </w:pPr>
          </w:p>
        </w:tc>
        <w:tc>
          <w:tcPr>
            <w:tcW w:w="731" w:type="pct"/>
            <w:vAlign w:val="center"/>
          </w:tcPr>
          <w:p w14:paraId="3BB2BF01"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Subestaciones eléctricas y transformadores</w:t>
            </w:r>
          </w:p>
        </w:tc>
        <w:tc>
          <w:tcPr>
            <w:tcW w:w="1041" w:type="pct"/>
          </w:tcPr>
          <w:p w14:paraId="53565BA2" w14:textId="77777777" w:rsidR="008F36A3" w:rsidRPr="00CA6073" w:rsidRDefault="008F36A3" w:rsidP="00481F79">
            <w:pPr>
              <w:jc w:val="both"/>
              <w:rPr>
                <w:rFonts w:ascii="Arial" w:hAnsi="Arial" w:cs="Arial"/>
                <w:sz w:val="20"/>
                <w:szCs w:val="20"/>
              </w:rPr>
            </w:pPr>
          </w:p>
        </w:tc>
        <w:tc>
          <w:tcPr>
            <w:tcW w:w="1184" w:type="pct"/>
            <w:vAlign w:val="center"/>
          </w:tcPr>
          <w:p w14:paraId="330640A0" w14:textId="5A79623B" w:rsidR="008F36A3" w:rsidRPr="00CA6073" w:rsidRDefault="008F36A3" w:rsidP="00481F79">
            <w:pPr>
              <w:autoSpaceDE w:val="0"/>
              <w:autoSpaceDN w:val="0"/>
              <w:adjustRightInd w:val="0"/>
              <w:jc w:val="both"/>
              <w:rPr>
                <w:rFonts w:ascii="Arial" w:hAnsi="Arial" w:cs="Arial"/>
                <w:sz w:val="20"/>
                <w:szCs w:val="20"/>
              </w:rPr>
            </w:pPr>
            <w:r w:rsidRPr="00CA6073">
              <w:rPr>
                <w:rFonts w:ascii="Arial" w:hAnsi="Arial" w:cs="Arial"/>
                <w:sz w:val="20"/>
                <w:szCs w:val="20"/>
              </w:rPr>
              <w:t>- Cumplir las condiciones de seguridad establecidas en la norma NOM-029-STPS-20</w:t>
            </w:r>
            <w:r w:rsidR="009A6155">
              <w:rPr>
                <w:rFonts w:ascii="Arial" w:hAnsi="Arial" w:cs="Arial"/>
                <w:sz w:val="20"/>
                <w:szCs w:val="20"/>
              </w:rPr>
              <w:t>11</w:t>
            </w:r>
            <w:r w:rsidRPr="00CA6073">
              <w:rPr>
                <w:rFonts w:ascii="Arial" w:hAnsi="Arial" w:cs="Arial"/>
                <w:sz w:val="20"/>
                <w:szCs w:val="20"/>
              </w:rPr>
              <w:t xml:space="preserve"> Mantenimiento de Instalaciones Eléctricas en los Centros de Trabajo.</w:t>
            </w:r>
          </w:p>
        </w:tc>
        <w:tc>
          <w:tcPr>
            <w:tcW w:w="1472" w:type="pct"/>
            <w:vAlign w:val="center"/>
          </w:tcPr>
          <w:p w14:paraId="11EA0DC0" w14:textId="77777777" w:rsidR="008F36A3" w:rsidRPr="00CA6073" w:rsidRDefault="008F36A3" w:rsidP="00481F79">
            <w:pPr>
              <w:autoSpaceDE w:val="0"/>
              <w:autoSpaceDN w:val="0"/>
              <w:adjustRightInd w:val="0"/>
              <w:jc w:val="both"/>
              <w:rPr>
                <w:rFonts w:ascii="Arial" w:hAnsi="Arial" w:cs="Arial"/>
                <w:sz w:val="20"/>
                <w:szCs w:val="20"/>
              </w:rPr>
            </w:pPr>
            <w:r w:rsidRPr="00CA6073">
              <w:rPr>
                <w:rFonts w:ascii="Arial" w:hAnsi="Arial" w:cs="Arial"/>
                <w:sz w:val="20"/>
                <w:szCs w:val="20"/>
              </w:rPr>
              <w:t>-Operar programa de mantenimiento preventivo (revisión física, limpieza, lubricación, apriete de conexiones, así como pruebas mecánicas, eléctricas y dieléctricas.)</w:t>
            </w:r>
          </w:p>
        </w:tc>
      </w:tr>
      <w:tr w:rsidR="008F36A3" w:rsidRPr="00CA6073" w14:paraId="1CDE70D3" w14:textId="77777777" w:rsidTr="00481F79">
        <w:tc>
          <w:tcPr>
            <w:tcW w:w="572" w:type="pct"/>
            <w:vMerge/>
            <w:vAlign w:val="center"/>
          </w:tcPr>
          <w:p w14:paraId="2ED03FE2" w14:textId="77777777" w:rsidR="008F36A3" w:rsidRPr="00CA6073" w:rsidRDefault="008F36A3" w:rsidP="008F36A3">
            <w:pPr>
              <w:jc w:val="center"/>
              <w:rPr>
                <w:rFonts w:ascii="Arial" w:hAnsi="Arial" w:cs="Arial"/>
                <w:b/>
                <w:i/>
                <w:sz w:val="20"/>
                <w:szCs w:val="20"/>
              </w:rPr>
            </w:pPr>
          </w:p>
        </w:tc>
        <w:tc>
          <w:tcPr>
            <w:tcW w:w="731" w:type="pct"/>
            <w:vAlign w:val="center"/>
          </w:tcPr>
          <w:p w14:paraId="062F9699"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Motores eléctricos</w:t>
            </w:r>
          </w:p>
        </w:tc>
        <w:tc>
          <w:tcPr>
            <w:tcW w:w="1041" w:type="pct"/>
          </w:tcPr>
          <w:p w14:paraId="6AB128B9"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Concientizar sobre:</w:t>
            </w:r>
          </w:p>
          <w:p w14:paraId="29742371"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-Evitar la operación en vacío de motores eléctricos.</w:t>
            </w:r>
          </w:p>
          <w:p w14:paraId="67805E8B"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-Asignar responsables cuando estos estén operando en vacío.</w:t>
            </w:r>
          </w:p>
        </w:tc>
        <w:tc>
          <w:tcPr>
            <w:tcW w:w="1184" w:type="pct"/>
            <w:vAlign w:val="center"/>
          </w:tcPr>
          <w:p w14:paraId="42B7F90D" w14:textId="77777777" w:rsidR="008F36A3" w:rsidRPr="00CA6073" w:rsidRDefault="008F36A3" w:rsidP="00481F79">
            <w:pPr>
              <w:autoSpaceDE w:val="0"/>
              <w:autoSpaceDN w:val="0"/>
              <w:adjustRightInd w:val="0"/>
              <w:jc w:val="both"/>
              <w:rPr>
                <w:rFonts w:ascii="Arial" w:hAnsi="Arial" w:cs="Arial"/>
                <w:sz w:val="20"/>
                <w:szCs w:val="20"/>
              </w:rPr>
            </w:pPr>
          </w:p>
        </w:tc>
        <w:tc>
          <w:tcPr>
            <w:tcW w:w="1472" w:type="pct"/>
            <w:vAlign w:val="center"/>
          </w:tcPr>
          <w:p w14:paraId="26DA398C" w14:textId="77777777" w:rsidR="008F36A3" w:rsidRPr="00CA6073" w:rsidRDefault="008F36A3" w:rsidP="00481F79">
            <w:pPr>
              <w:autoSpaceDE w:val="0"/>
              <w:autoSpaceDN w:val="0"/>
              <w:adjustRightInd w:val="0"/>
              <w:jc w:val="both"/>
              <w:rPr>
                <w:rFonts w:ascii="Arial" w:hAnsi="Arial" w:cs="Arial"/>
                <w:sz w:val="20"/>
                <w:szCs w:val="20"/>
              </w:rPr>
            </w:pPr>
            <w:r w:rsidRPr="00CA6073">
              <w:rPr>
                <w:rFonts w:ascii="Arial" w:hAnsi="Arial" w:cs="Arial"/>
                <w:sz w:val="20"/>
                <w:szCs w:val="20"/>
              </w:rPr>
              <w:t>-Operar programa de mantenimiento preventivo (revisar conexiones de motores, arrancadores, detectar conexiones flojas, alineación de motores, sustitución de motores viejos por motores de alta eficiencia).</w:t>
            </w:r>
          </w:p>
        </w:tc>
      </w:tr>
      <w:tr w:rsidR="008F36A3" w:rsidRPr="00CA6073" w14:paraId="2A7C34E7" w14:textId="77777777" w:rsidTr="00481F79">
        <w:tc>
          <w:tcPr>
            <w:tcW w:w="572" w:type="pct"/>
            <w:vMerge/>
            <w:vAlign w:val="center"/>
          </w:tcPr>
          <w:p w14:paraId="1C9B14A3" w14:textId="77777777" w:rsidR="008F36A3" w:rsidRPr="00CA6073" w:rsidRDefault="008F36A3" w:rsidP="008F36A3">
            <w:pPr>
              <w:jc w:val="center"/>
              <w:rPr>
                <w:rFonts w:ascii="Arial" w:hAnsi="Arial" w:cs="Arial"/>
                <w:b/>
                <w:i/>
                <w:sz w:val="20"/>
                <w:szCs w:val="20"/>
              </w:rPr>
            </w:pPr>
          </w:p>
        </w:tc>
        <w:tc>
          <w:tcPr>
            <w:tcW w:w="731" w:type="pct"/>
            <w:vAlign w:val="center"/>
          </w:tcPr>
          <w:p w14:paraId="04737DB8"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Equipos de oficina en general</w:t>
            </w:r>
          </w:p>
        </w:tc>
        <w:tc>
          <w:tcPr>
            <w:tcW w:w="1041" w:type="pct"/>
          </w:tcPr>
          <w:p w14:paraId="5DAAC0C7"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Concientizar sobre:</w:t>
            </w:r>
          </w:p>
          <w:p w14:paraId="7AB27053"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-Desconectar los equipos eléctricos cuando no se utilicen.</w:t>
            </w:r>
          </w:p>
          <w:p w14:paraId="2A8C1EC8"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Desconectar aquellos equipos que para su operación utilicen un control remoto.</w:t>
            </w:r>
          </w:p>
        </w:tc>
        <w:tc>
          <w:tcPr>
            <w:tcW w:w="1184" w:type="pct"/>
            <w:vAlign w:val="center"/>
          </w:tcPr>
          <w:p w14:paraId="5C85B798" w14:textId="77777777" w:rsidR="008F36A3" w:rsidRPr="00CA6073" w:rsidRDefault="008F36A3" w:rsidP="00481F79">
            <w:pPr>
              <w:jc w:val="both"/>
              <w:rPr>
                <w:rFonts w:ascii="Arial" w:hAnsi="Arial" w:cs="Arial"/>
                <w:sz w:val="20"/>
                <w:szCs w:val="20"/>
              </w:rPr>
            </w:pPr>
          </w:p>
        </w:tc>
        <w:tc>
          <w:tcPr>
            <w:tcW w:w="1472" w:type="pct"/>
            <w:vAlign w:val="center"/>
          </w:tcPr>
          <w:p w14:paraId="10E1335D" w14:textId="77777777" w:rsidR="008F36A3" w:rsidRPr="00CA6073" w:rsidRDefault="008F36A3" w:rsidP="00481F79">
            <w:pPr>
              <w:jc w:val="both"/>
              <w:rPr>
                <w:rFonts w:ascii="Arial" w:hAnsi="Arial" w:cs="Arial"/>
                <w:sz w:val="20"/>
                <w:szCs w:val="20"/>
              </w:rPr>
            </w:pPr>
          </w:p>
        </w:tc>
      </w:tr>
      <w:tr w:rsidR="008F36A3" w:rsidRPr="00CA6073" w14:paraId="003999CC" w14:textId="77777777" w:rsidTr="00481F79">
        <w:tc>
          <w:tcPr>
            <w:tcW w:w="572" w:type="pct"/>
            <w:vMerge/>
            <w:vAlign w:val="center"/>
          </w:tcPr>
          <w:p w14:paraId="7A064BA5" w14:textId="77777777" w:rsidR="008F36A3" w:rsidRPr="00CA6073" w:rsidRDefault="008F36A3" w:rsidP="008F36A3">
            <w:pPr>
              <w:jc w:val="center"/>
              <w:rPr>
                <w:rFonts w:ascii="Arial" w:hAnsi="Arial" w:cs="Arial"/>
                <w:b/>
                <w:i/>
                <w:sz w:val="20"/>
                <w:szCs w:val="20"/>
              </w:rPr>
            </w:pPr>
          </w:p>
        </w:tc>
        <w:tc>
          <w:tcPr>
            <w:tcW w:w="731" w:type="pct"/>
            <w:vAlign w:val="center"/>
          </w:tcPr>
          <w:p w14:paraId="5E90EEF4"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Cañones</w:t>
            </w:r>
          </w:p>
        </w:tc>
        <w:tc>
          <w:tcPr>
            <w:tcW w:w="1041" w:type="pct"/>
          </w:tcPr>
          <w:p w14:paraId="792BE3C6"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Concientizar sobre:</w:t>
            </w:r>
          </w:p>
          <w:p w14:paraId="23CE1AAB"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-Desconectar los equipos eléctricos cuando no se utilicen.</w:t>
            </w:r>
          </w:p>
          <w:p w14:paraId="34E1CFCA"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Desconectar aquellos equipos que para su operación utilicen un control remoto.</w:t>
            </w:r>
          </w:p>
        </w:tc>
        <w:tc>
          <w:tcPr>
            <w:tcW w:w="1184" w:type="pct"/>
            <w:vAlign w:val="center"/>
          </w:tcPr>
          <w:p w14:paraId="55ED3EAA"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-Activar Modo de espera</w:t>
            </w:r>
          </w:p>
          <w:p w14:paraId="0989E823" w14:textId="77777777" w:rsidR="008F36A3" w:rsidRPr="00CA6073" w:rsidRDefault="008F36A3" w:rsidP="00481F79">
            <w:pPr>
              <w:jc w:val="both"/>
              <w:rPr>
                <w:rFonts w:ascii="Arial" w:hAnsi="Arial" w:cs="Arial"/>
                <w:sz w:val="20"/>
                <w:szCs w:val="20"/>
              </w:rPr>
            </w:pPr>
          </w:p>
        </w:tc>
        <w:tc>
          <w:tcPr>
            <w:tcW w:w="1472" w:type="pct"/>
            <w:vAlign w:val="center"/>
          </w:tcPr>
          <w:p w14:paraId="0A9B3B2B"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-Compra de lámparas para cañones ahorradoras de energía.</w:t>
            </w:r>
          </w:p>
        </w:tc>
      </w:tr>
      <w:tr w:rsidR="008F36A3" w:rsidRPr="00CA6073" w14:paraId="58AFC1AA" w14:textId="77777777" w:rsidTr="00481F79">
        <w:tc>
          <w:tcPr>
            <w:tcW w:w="572" w:type="pct"/>
            <w:vMerge/>
            <w:vAlign w:val="center"/>
          </w:tcPr>
          <w:p w14:paraId="3CCDCAED" w14:textId="77777777" w:rsidR="008F36A3" w:rsidRPr="00CA6073" w:rsidRDefault="008F36A3" w:rsidP="008F36A3">
            <w:pPr>
              <w:jc w:val="center"/>
              <w:rPr>
                <w:rFonts w:ascii="Arial" w:hAnsi="Arial" w:cs="Arial"/>
                <w:b/>
                <w:i/>
                <w:sz w:val="20"/>
                <w:szCs w:val="20"/>
              </w:rPr>
            </w:pPr>
          </w:p>
        </w:tc>
        <w:tc>
          <w:tcPr>
            <w:tcW w:w="731" w:type="pct"/>
            <w:vAlign w:val="center"/>
          </w:tcPr>
          <w:p w14:paraId="3DEEB932"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Pantallas de TV</w:t>
            </w:r>
          </w:p>
        </w:tc>
        <w:tc>
          <w:tcPr>
            <w:tcW w:w="1041" w:type="pct"/>
          </w:tcPr>
          <w:p w14:paraId="0A4385E3"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Concientizar sobre:</w:t>
            </w:r>
          </w:p>
          <w:p w14:paraId="5B741D52"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lastRenderedPageBreak/>
              <w:t>-Desconectar los equipos eléctricos cuando no se utilicen.</w:t>
            </w:r>
          </w:p>
          <w:p w14:paraId="1095B40D"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Desconectar aquellos equipos que para su operación utilicen un control remoto.</w:t>
            </w:r>
          </w:p>
        </w:tc>
        <w:tc>
          <w:tcPr>
            <w:tcW w:w="1184" w:type="pct"/>
            <w:vAlign w:val="center"/>
          </w:tcPr>
          <w:p w14:paraId="5A29015B" w14:textId="77777777" w:rsidR="008F36A3" w:rsidRPr="00CA6073" w:rsidRDefault="008F36A3" w:rsidP="00481F79">
            <w:pPr>
              <w:jc w:val="both"/>
              <w:rPr>
                <w:rFonts w:ascii="Arial" w:eastAsia="Times New Roman" w:hAnsi="Arial" w:cs="Arial"/>
                <w:sz w:val="20"/>
                <w:szCs w:val="20"/>
              </w:rPr>
            </w:pPr>
            <w:r w:rsidRPr="00CA6073">
              <w:rPr>
                <w:rFonts w:ascii="Arial" w:eastAsia="Times New Roman" w:hAnsi="Arial" w:cs="Arial"/>
                <w:sz w:val="20"/>
                <w:szCs w:val="20"/>
              </w:rPr>
              <w:lastRenderedPageBreak/>
              <w:t>-Apagar la opción de “Encendido Rápido”.</w:t>
            </w:r>
          </w:p>
          <w:p w14:paraId="7225E775" w14:textId="77777777" w:rsidR="008F36A3" w:rsidRPr="00CA6073" w:rsidRDefault="008F36A3" w:rsidP="00481F79">
            <w:pPr>
              <w:shd w:val="clear" w:color="auto" w:fill="FFFFFF"/>
              <w:jc w:val="both"/>
              <w:rPr>
                <w:rFonts w:ascii="Arial" w:eastAsia="Times New Roman" w:hAnsi="Arial" w:cs="Arial"/>
                <w:sz w:val="20"/>
                <w:szCs w:val="20"/>
              </w:rPr>
            </w:pPr>
            <w:r w:rsidRPr="00CA6073">
              <w:rPr>
                <w:rFonts w:ascii="Arial" w:eastAsia="Times New Roman" w:hAnsi="Arial" w:cs="Arial"/>
                <w:sz w:val="20"/>
                <w:szCs w:val="20"/>
              </w:rPr>
              <w:lastRenderedPageBreak/>
              <w:t>-Activar el modo de ahorro de energía.</w:t>
            </w:r>
          </w:p>
          <w:p w14:paraId="332D66D2" w14:textId="77777777" w:rsidR="008F36A3" w:rsidRPr="00CA6073" w:rsidRDefault="008F36A3" w:rsidP="00481F79">
            <w:pPr>
              <w:shd w:val="clear" w:color="auto" w:fill="FFFFFF"/>
              <w:jc w:val="both"/>
              <w:rPr>
                <w:rFonts w:ascii="Arial" w:hAnsi="Arial" w:cs="Arial"/>
                <w:sz w:val="20"/>
                <w:szCs w:val="20"/>
              </w:rPr>
            </w:pPr>
            <w:r w:rsidRPr="00CA6073">
              <w:rPr>
                <w:rFonts w:ascii="Arial" w:eastAsia="Times New Roman" w:hAnsi="Arial" w:cs="Arial"/>
                <w:sz w:val="20"/>
                <w:szCs w:val="20"/>
              </w:rPr>
              <w:t xml:space="preserve">- Apagar la </w:t>
            </w:r>
            <w:r w:rsidR="00481F79" w:rsidRPr="00CA6073">
              <w:rPr>
                <w:rFonts w:ascii="Arial" w:eastAsia="Times New Roman" w:hAnsi="Arial" w:cs="Arial"/>
                <w:sz w:val="20"/>
                <w:szCs w:val="20"/>
              </w:rPr>
              <w:t>retro iluminación</w:t>
            </w:r>
            <w:r w:rsidRPr="00CA6073">
              <w:rPr>
                <w:rFonts w:ascii="Arial" w:eastAsia="Times New Roman" w:hAnsi="Arial" w:cs="Arial"/>
                <w:sz w:val="20"/>
                <w:szCs w:val="20"/>
              </w:rPr>
              <w:t xml:space="preserve"> de las </w:t>
            </w:r>
            <w:proofErr w:type="spellStart"/>
            <w:r w:rsidRPr="00CA6073">
              <w:rPr>
                <w:rFonts w:ascii="Arial" w:eastAsia="Times New Roman" w:hAnsi="Arial" w:cs="Arial"/>
                <w:sz w:val="20"/>
                <w:szCs w:val="20"/>
              </w:rPr>
              <w:t>LCDs</w:t>
            </w:r>
            <w:proofErr w:type="spellEnd"/>
            <w:r w:rsidRPr="00CA6073">
              <w:rPr>
                <w:rFonts w:ascii="Arial" w:eastAsia="Times New Roman" w:hAnsi="Arial" w:cs="Arial"/>
                <w:sz w:val="20"/>
                <w:szCs w:val="20"/>
              </w:rPr>
              <w:t>.</w:t>
            </w:r>
          </w:p>
        </w:tc>
        <w:tc>
          <w:tcPr>
            <w:tcW w:w="1472" w:type="pct"/>
            <w:vAlign w:val="center"/>
          </w:tcPr>
          <w:p w14:paraId="6FCE4EBE"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lastRenderedPageBreak/>
              <w:t>- Compras de pantallas LCD</w:t>
            </w:r>
          </w:p>
        </w:tc>
      </w:tr>
      <w:tr w:rsidR="008F36A3" w:rsidRPr="00CA6073" w14:paraId="790FE856" w14:textId="77777777" w:rsidTr="00481F79">
        <w:tc>
          <w:tcPr>
            <w:tcW w:w="572" w:type="pct"/>
            <w:vMerge w:val="restart"/>
            <w:vAlign w:val="center"/>
          </w:tcPr>
          <w:p w14:paraId="69A56D4C"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lastRenderedPageBreak/>
              <w:t>Iluminación</w:t>
            </w:r>
          </w:p>
        </w:tc>
        <w:tc>
          <w:tcPr>
            <w:tcW w:w="731" w:type="pct"/>
            <w:vAlign w:val="center"/>
          </w:tcPr>
          <w:p w14:paraId="0A5EF4F3"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Luminarias</w:t>
            </w:r>
          </w:p>
        </w:tc>
        <w:tc>
          <w:tcPr>
            <w:tcW w:w="1041" w:type="pct"/>
          </w:tcPr>
          <w:p w14:paraId="77E7B6CF"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Concientizar sobre:</w:t>
            </w:r>
          </w:p>
          <w:p w14:paraId="0F5D2DAC"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 Apagar las luminarias cuando no se necesiten.</w:t>
            </w:r>
          </w:p>
          <w:p w14:paraId="04ADC660" w14:textId="77777777" w:rsidR="008F36A3" w:rsidRPr="00CA6073" w:rsidRDefault="008F36A3" w:rsidP="00481F79">
            <w:pPr>
              <w:jc w:val="both"/>
              <w:rPr>
                <w:rFonts w:ascii="Arial" w:hAnsi="Arial" w:cs="Arial"/>
                <w:sz w:val="20"/>
                <w:szCs w:val="20"/>
              </w:rPr>
            </w:pPr>
            <w:r w:rsidRPr="00CA6073">
              <w:rPr>
                <w:rFonts w:ascii="Arial" w:hAnsi="Arial" w:cs="Arial"/>
                <w:sz w:val="20"/>
                <w:szCs w:val="20"/>
              </w:rPr>
              <w:t>-Mantener abiertas las cortinas y persianas durante el día.</w:t>
            </w:r>
          </w:p>
        </w:tc>
        <w:tc>
          <w:tcPr>
            <w:tcW w:w="1184" w:type="pct"/>
            <w:vAlign w:val="center"/>
          </w:tcPr>
          <w:p w14:paraId="19A00EC5" w14:textId="77777777" w:rsidR="008F36A3" w:rsidRPr="00CA6073" w:rsidRDefault="008F36A3" w:rsidP="00C5337E">
            <w:pPr>
              <w:jc w:val="both"/>
              <w:rPr>
                <w:rFonts w:ascii="Arial" w:hAnsi="Arial" w:cs="Arial"/>
                <w:sz w:val="20"/>
                <w:szCs w:val="20"/>
                <w:highlight w:val="yellow"/>
              </w:rPr>
            </w:pPr>
          </w:p>
        </w:tc>
        <w:tc>
          <w:tcPr>
            <w:tcW w:w="1472" w:type="pct"/>
            <w:vAlign w:val="center"/>
          </w:tcPr>
          <w:p w14:paraId="2C635064" w14:textId="77777777" w:rsidR="008F36A3" w:rsidRPr="00CA6073" w:rsidRDefault="008F36A3" w:rsidP="00481F79">
            <w:pPr>
              <w:autoSpaceDE w:val="0"/>
              <w:autoSpaceDN w:val="0"/>
              <w:adjustRightInd w:val="0"/>
              <w:jc w:val="both"/>
              <w:rPr>
                <w:rFonts w:ascii="Arial" w:hAnsi="Arial" w:cs="Arial"/>
                <w:sz w:val="20"/>
                <w:szCs w:val="20"/>
              </w:rPr>
            </w:pPr>
            <w:r w:rsidRPr="00CA6073">
              <w:rPr>
                <w:rFonts w:ascii="Arial" w:hAnsi="Arial" w:cs="Arial"/>
                <w:sz w:val="20"/>
                <w:szCs w:val="20"/>
              </w:rPr>
              <w:t>-Operar el programa de mantenimiento preventivo (usar colores claros en paredes, muros y techos, reemplazo de luminarias  y difusores acrílicos que se encuentren rotos o quemados, sustitución progresiva de luminarias ahorradoras de energía, limpieza de luminarias, reemplazar las lámparas incandescentes “focos” por lámparas fluorescentes compactas).</w:t>
            </w:r>
          </w:p>
        </w:tc>
      </w:tr>
      <w:tr w:rsidR="008F36A3" w:rsidRPr="00CA6073" w14:paraId="3D015E92" w14:textId="77777777" w:rsidTr="00481F79">
        <w:tc>
          <w:tcPr>
            <w:tcW w:w="572" w:type="pct"/>
            <w:vMerge/>
            <w:vAlign w:val="center"/>
          </w:tcPr>
          <w:p w14:paraId="72512D8A" w14:textId="77777777" w:rsidR="008F36A3" w:rsidRPr="00CA6073" w:rsidRDefault="008F36A3" w:rsidP="008F36A3">
            <w:pPr>
              <w:jc w:val="center"/>
              <w:rPr>
                <w:rFonts w:ascii="Arial" w:hAnsi="Arial" w:cs="Arial"/>
                <w:b/>
                <w:i/>
                <w:sz w:val="20"/>
                <w:szCs w:val="20"/>
              </w:rPr>
            </w:pPr>
          </w:p>
        </w:tc>
        <w:tc>
          <w:tcPr>
            <w:tcW w:w="731" w:type="pct"/>
            <w:vAlign w:val="center"/>
          </w:tcPr>
          <w:p w14:paraId="2F4D028B" w14:textId="77777777" w:rsidR="008F36A3" w:rsidRPr="00CA6073" w:rsidRDefault="008F36A3" w:rsidP="008F36A3">
            <w:pPr>
              <w:jc w:val="center"/>
              <w:rPr>
                <w:rFonts w:ascii="Arial" w:hAnsi="Arial" w:cs="Arial"/>
                <w:b/>
                <w:i/>
                <w:sz w:val="20"/>
                <w:szCs w:val="20"/>
              </w:rPr>
            </w:pPr>
            <w:r w:rsidRPr="00CA6073">
              <w:rPr>
                <w:rFonts w:ascii="Arial" w:hAnsi="Arial" w:cs="Arial"/>
                <w:b/>
                <w:i/>
                <w:sz w:val="20"/>
                <w:szCs w:val="20"/>
              </w:rPr>
              <w:t>Instalaciones eléctricas</w:t>
            </w:r>
          </w:p>
        </w:tc>
        <w:tc>
          <w:tcPr>
            <w:tcW w:w="1041" w:type="pct"/>
          </w:tcPr>
          <w:p w14:paraId="38674844" w14:textId="77777777" w:rsidR="008F36A3" w:rsidRPr="00CA6073" w:rsidRDefault="008F36A3" w:rsidP="00481F79">
            <w:pPr>
              <w:jc w:val="both"/>
              <w:rPr>
                <w:rFonts w:ascii="Arial" w:hAnsi="Arial" w:cs="Arial"/>
                <w:sz w:val="20"/>
                <w:szCs w:val="20"/>
              </w:rPr>
            </w:pPr>
          </w:p>
        </w:tc>
        <w:tc>
          <w:tcPr>
            <w:tcW w:w="1184" w:type="pct"/>
            <w:vAlign w:val="center"/>
          </w:tcPr>
          <w:p w14:paraId="6D4C3443" w14:textId="77777777" w:rsidR="008F36A3" w:rsidRPr="00CA6073" w:rsidRDefault="008F36A3" w:rsidP="00044953">
            <w:pPr>
              <w:autoSpaceDE w:val="0"/>
              <w:autoSpaceDN w:val="0"/>
              <w:adjustRightInd w:val="0"/>
              <w:jc w:val="both"/>
              <w:rPr>
                <w:rFonts w:ascii="Arial" w:hAnsi="Arial" w:cs="Arial"/>
                <w:sz w:val="20"/>
                <w:szCs w:val="20"/>
                <w:highlight w:val="yellow"/>
              </w:rPr>
            </w:pPr>
          </w:p>
        </w:tc>
        <w:tc>
          <w:tcPr>
            <w:tcW w:w="1472" w:type="pct"/>
            <w:vAlign w:val="center"/>
          </w:tcPr>
          <w:p w14:paraId="1F7DED32" w14:textId="77777777" w:rsidR="008F36A3" w:rsidRPr="00CA6073" w:rsidRDefault="008F36A3" w:rsidP="00481F79">
            <w:pPr>
              <w:autoSpaceDE w:val="0"/>
              <w:autoSpaceDN w:val="0"/>
              <w:adjustRightInd w:val="0"/>
              <w:jc w:val="both"/>
              <w:rPr>
                <w:rFonts w:ascii="Arial" w:hAnsi="Arial" w:cs="Arial"/>
                <w:sz w:val="20"/>
                <w:szCs w:val="20"/>
              </w:rPr>
            </w:pPr>
            <w:r w:rsidRPr="00CA6073">
              <w:rPr>
                <w:rFonts w:ascii="Arial" w:hAnsi="Arial" w:cs="Arial"/>
                <w:sz w:val="20"/>
                <w:szCs w:val="20"/>
              </w:rPr>
              <w:t>-Operar el Programa de Mantenimiento Preventivo (Inspección de instalaciones eléctricas para detección de daños, analizar la posibilidad de adecuar la instalación eléctrica con circuitos independientes, señalización de los apagadores de cada una de las áreas).</w:t>
            </w:r>
          </w:p>
        </w:tc>
      </w:tr>
      <w:tr w:rsidR="00F90985" w:rsidRPr="00CA6073" w14:paraId="4AC61EB2" w14:textId="77777777" w:rsidTr="00481F79">
        <w:tc>
          <w:tcPr>
            <w:tcW w:w="572" w:type="pct"/>
            <w:vAlign w:val="center"/>
          </w:tcPr>
          <w:p w14:paraId="7895E4D9" w14:textId="77777777" w:rsidR="00F90985" w:rsidRPr="00CA6073" w:rsidRDefault="00F90985" w:rsidP="008F36A3">
            <w:pPr>
              <w:jc w:val="center"/>
              <w:rPr>
                <w:rFonts w:ascii="Arial" w:hAnsi="Arial" w:cs="Arial"/>
                <w:b/>
                <w:i/>
                <w:sz w:val="20"/>
                <w:szCs w:val="20"/>
              </w:rPr>
            </w:pPr>
            <w:r w:rsidRPr="00CA6073">
              <w:rPr>
                <w:rFonts w:ascii="Arial" w:hAnsi="Arial" w:cs="Arial"/>
                <w:b/>
                <w:i/>
                <w:sz w:val="20"/>
                <w:szCs w:val="20"/>
              </w:rPr>
              <w:t>Prácticas inadecuadas del uso de energía eléctrica</w:t>
            </w:r>
          </w:p>
        </w:tc>
        <w:tc>
          <w:tcPr>
            <w:tcW w:w="731" w:type="pct"/>
            <w:vAlign w:val="center"/>
          </w:tcPr>
          <w:p w14:paraId="2979428F" w14:textId="77777777" w:rsidR="00F90985" w:rsidRPr="00CA6073" w:rsidRDefault="00F90985" w:rsidP="008F36A3">
            <w:pPr>
              <w:jc w:val="center"/>
              <w:rPr>
                <w:rFonts w:ascii="Arial" w:hAnsi="Arial" w:cs="Arial"/>
                <w:b/>
                <w:i/>
                <w:sz w:val="20"/>
                <w:szCs w:val="20"/>
              </w:rPr>
            </w:pPr>
          </w:p>
        </w:tc>
        <w:tc>
          <w:tcPr>
            <w:tcW w:w="1041" w:type="pct"/>
          </w:tcPr>
          <w:p w14:paraId="2BFB26D1" w14:textId="77777777" w:rsidR="00F90985" w:rsidRPr="00CA6073" w:rsidRDefault="000B1393" w:rsidP="00481F79">
            <w:pPr>
              <w:jc w:val="both"/>
              <w:rPr>
                <w:rFonts w:ascii="Arial" w:hAnsi="Arial" w:cs="Arial"/>
                <w:sz w:val="20"/>
                <w:szCs w:val="20"/>
              </w:rPr>
            </w:pPr>
            <w:r w:rsidRPr="00CA6073">
              <w:rPr>
                <w:rFonts w:ascii="Arial" w:hAnsi="Arial" w:cs="Arial"/>
                <w:sz w:val="20"/>
                <w:szCs w:val="20"/>
              </w:rPr>
              <w:t>Concientizar sobre:</w:t>
            </w:r>
          </w:p>
          <w:p w14:paraId="5D0CE29C" w14:textId="274A26EB" w:rsidR="000B1393" w:rsidRPr="00CA6073" w:rsidRDefault="00882A72" w:rsidP="00481F79">
            <w:pPr>
              <w:jc w:val="both"/>
              <w:rPr>
                <w:rFonts w:ascii="Arial" w:hAnsi="Arial" w:cs="Arial"/>
                <w:sz w:val="20"/>
                <w:szCs w:val="20"/>
              </w:rPr>
            </w:pPr>
            <w:r w:rsidRPr="00CA6073">
              <w:rPr>
                <w:rFonts w:ascii="Arial" w:hAnsi="Arial" w:cs="Arial"/>
                <w:sz w:val="20"/>
                <w:szCs w:val="20"/>
              </w:rPr>
              <w:t xml:space="preserve">-Participar en las campañas, capacitaciones, apoyo a programas que involucren al personal directivo, </w:t>
            </w:r>
            <w:r w:rsidR="00CA6073" w:rsidRPr="00CA6073">
              <w:rPr>
                <w:rFonts w:ascii="Arial" w:hAnsi="Arial" w:cs="Arial"/>
                <w:sz w:val="20"/>
                <w:szCs w:val="20"/>
              </w:rPr>
              <w:t>docente, de</w:t>
            </w:r>
            <w:r w:rsidRPr="00CA6073">
              <w:rPr>
                <w:rFonts w:ascii="Arial" w:hAnsi="Arial" w:cs="Arial"/>
                <w:sz w:val="20"/>
                <w:szCs w:val="20"/>
              </w:rPr>
              <w:t xml:space="preserve"> apoyo a la docencia, y estudiantes.</w:t>
            </w:r>
          </w:p>
        </w:tc>
        <w:tc>
          <w:tcPr>
            <w:tcW w:w="1184" w:type="pct"/>
            <w:vAlign w:val="center"/>
          </w:tcPr>
          <w:p w14:paraId="525E6DD6" w14:textId="77777777" w:rsidR="00F90985" w:rsidRPr="00CA6073" w:rsidRDefault="00F90985" w:rsidP="00481F79">
            <w:pPr>
              <w:jc w:val="both"/>
              <w:rPr>
                <w:rFonts w:ascii="Arial" w:hAnsi="Arial" w:cs="Arial"/>
                <w:sz w:val="20"/>
                <w:szCs w:val="20"/>
              </w:rPr>
            </w:pPr>
          </w:p>
        </w:tc>
        <w:tc>
          <w:tcPr>
            <w:tcW w:w="1472" w:type="pct"/>
            <w:vAlign w:val="center"/>
          </w:tcPr>
          <w:p w14:paraId="0BA88B8E" w14:textId="77777777" w:rsidR="00882A72" w:rsidRPr="00CA6073" w:rsidRDefault="000B1393" w:rsidP="00481F79">
            <w:pPr>
              <w:autoSpaceDE w:val="0"/>
              <w:autoSpaceDN w:val="0"/>
              <w:adjustRightInd w:val="0"/>
              <w:jc w:val="both"/>
              <w:rPr>
                <w:rFonts w:ascii="Arial" w:hAnsi="Arial" w:cs="Arial"/>
                <w:sz w:val="20"/>
                <w:szCs w:val="20"/>
              </w:rPr>
            </w:pPr>
            <w:r w:rsidRPr="00CA6073">
              <w:rPr>
                <w:rFonts w:ascii="Arial" w:hAnsi="Arial" w:cs="Arial"/>
                <w:sz w:val="20"/>
                <w:szCs w:val="20"/>
              </w:rPr>
              <w:t>-</w:t>
            </w:r>
            <w:r w:rsidR="00F90985" w:rsidRPr="00CA6073">
              <w:rPr>
                <w:rFonts w:ascii="Arial" w:hAnsi="Arial" w:cs="Arial"/>
                <w:sz w:val="20"/>
                <w:szCs w:val="20"/>
              </w:rPr>
              <w:t>Desarrolla</w:t>
            </w:r>
            <w:r w:rsidRPr="00CA6073">
              <w:rPr>
                <w:rFonts w:ascii="Arial" w:hAnsi="Arial" w:cs="Arial"/>
                <w:sz w:val="20"/>
                <w:szCs w:val="20"/>
              </w:rPr>
              <w:t xml:space="preserve">r </w:t>
            </w:r>
            <w:r w:rsidR="00F90985" w:rsidRPr="00CA6073">
              <w:rPr>
                <w:rFonts w:ascii="Arial" w:hAnsi="Arial" w:cs="Arial"/>
                <w:sz w:val="20"/>
                <w:szCs w:val="20"/>
              </w:rPr>
              <w:t>campaña</w:t>
            </w:r>
            <w:r w:rsidRPr="00CA6073">
              <w:rPr>
                <w:rFonts w:ascii="Arial" w:hAnsi="Arial" w:cs="Arial"/>
                <w:sz w:val="20"/>
                <w:szCs w:val="20"/>
              </w:rPr>
              <w:t>s</w:t>
            </w:r>
            <w:r w:rsidR="00DD7611" w:rsidRPr="00CA6073">
              <w:rPr>
                <w:rFonts w:ascii="Arial" w:hAnsi="Arial" w:cs="Arial"/>
                <w:sz w:val="20"/>
                <w:szCs w:val="20"/>
              </w:rPr>
              <w:t xml:space="preserve"> </w:t>
            </w:r>
            <w:r w:rsidR="00F90985" w:rsidRPr="00CA6073">
              <w:rPr>
                <w:rFonts w:ascii="Arial" w:hAnsi="Arial" w:cs="Arial"/>
                <w:sz w:val="20"/>
                <w:szCs w:val="20"/>
              </w:rPr>
              <w:t xml:space="preserve">de concientización </w:t>
            </w:r>
            <w:r w:rsidR="00DD7611" w:rsidRPr="00CA6073">
              <w:rPr>
                <w:rFonts w:ascii="Arial" w:hAnsi="Arial" w:cs="Arial"/>
                <w:sz w:val="20"/>
                <w:szCs w:val="20"/>
              </w:rPr>
              <w:t xml:space="preserve">y difusión </w:t>
            </w:r>
            <w:r w:rsidR="00F90985" w:rsidRPr="00CA6073">
              <w:rPr>
                <w:rFonts w:ascii="Arial" w:hAnsi="Arial" w:cs="Arial"/>
                <w:sz w:val="20"/>
                <w:szCs w:val="20"/>
              </w:rPr>
              <w:t>en torno al uso eficiente de la energía eléctrica</w:t>
            </w:r>
            <w:r w:rsidR="00882A72" w:rsidRPr="00CA6073">
              <w:rPr>
                <w:rFonts w:ascii="Arial" w:hAnsi="Arial" w:cs="Arial"/>
                <w:sz w:val="20"/>
                <w:szCs w:val="20"/>
              </w:rPr>
              <w:t>.</w:t>
            </w:r>
          </w:p>
          <w:p w14:paraId="5BFE6DC6" w14:textId="17F425AC" w:rsidR="00F90985" w:rsidRPr="00CA6073" w:rsidRDefault="004F2155" w:rsidP="00481F79">
            <w:pPr>
              <w:autoSpaceDE w:val="0"/>
              <w:autoSpaceDN w:val="0"/>
              <w:adjustRightInd w:val="0"/>
              <w:jc w:val="both"/>
              <w:rPr>
                <w:rFonts w:ascii="Arial" w:hAnsi="Arial" w:cs="Arial"/>
                <w:sz w:val="20"/>
                <w:szCs w:val="20"/>
              </w:rPr>
            </w:pPr>
            <w:r>
              <w:rPr>
                <w:rFonts w:ascii="Arial" w:hAnsi="Arial" w:cs="Arial"/>
                <w:sz w:val="20"/>
                <w:szCs w:val="20"/>
              </w:rPr>
              <w:t xml:space="preserve">-Capacitar al Comité del </w:t>
            </w:r>
            <w:r w:rsidR="00DD7611" w:rsidRPr="00CA6073">
              <w:rPr>
                <w:rFonts w:ascii="Arial" w:hAnsi="Arial" w:cs="Arial"/>
                <w:sz w:val="20"/>
                <w:szCs w:val="20"/>
              </w:rPr>
              <w:t>G</w:t>
            </w:r>
            <w:r>
              <w:rPr>
                <w:rFonts w:ascii="Arial" w:hAnsi="Arial" w:cs="Arial"/>
                <w:sz w:val="20"/>
                <w:szCs w:val="20"/>
              </w:rPr>
              <w:t xml:space="preserve">estión </w:t>
            </w:r>
            <w:r w:rsidR="00DD7611" w:rsidRPr="00CA6073">
              <w:rPr>
                <w:rFonts w:ascii="Arial" w:hAnsi="Arial" w:cs="Arial"/>
                <w:sz w:val="20"/>
                <w:szCs w:val="20"/>
              </w:rPr>
              <w:t>A</w:t>
            </w:r>
            <w:r>
              <w:rPr>
                <w:rFonts w:ascii="Arial" w:hAnsi="Arial" w:cs="Arial"/>
                <w:sz w:val="20"/>
                <w:szCs w:val="20"/>
              </w:rPr>
              <w:t>mbiental (CGA)</w:t>
            </w:r>
            <w:r w:rsidR="00DD7611" w:rsidRPr="00CA6073">
              <w:rPr>
                <w:rFonts w:ascii="Arial" w:hAnsi="Arial" w:cs="Arial"/>
                <w:sz w:val="20"/>
                <w:szCs w:val="20"/>
              </w:rPr>
              <w:t xml:space="preserve"> y responsables de los programas ambientales.</w:t>
            </w:r>
          </w:p>
        </w:tc>
      </w:tr>
      <w:tr w:rsidR="00B127AC" w:rsidRPr="00CA6073" w14:paraId="2FCEBCA9" w14:textId="77777777" w:rsidTr="00B127AC">
        <w:tc>
          <w:tcPr>
            <w:tcW w:w="5000" w:type="pct"/>
            <w:gridSpan w:val="5"/>
            <w:vAlign w:val="center"/>
          </w:tcPr>
          <w:p w14:paraId="2D945D5E" w14:textId="77777777" w:rsidR="00B127AC" w:rsidRPr="00CA6073" w:rsidRDefault="00B127AC" w:rsidP="00B127AC">
            <w:pPr>
              <w:autoSpaceDE w:val="0"/>
              <w:autoSpaceDN w:val="0"/>
              <w:adjustRightInd w:val="0"/>
              <w:jc w:val="both"/>
              <w:rPr>
                <w:rFonts w:ascii="Arial" w:hAnsi="Arial" w:cs="Arial"/>
                <w:sz w:val="20"/>
                <w:szCs w:val="20"/>
              </w:rPr>
            </w:pPr>
            <w:r w:rsidRPr="00CA6073">
              <w:rPr>
                <w:rFonts w:ascii="Arial" w:hAnsi="Arial" w:cs="Arial"/>
                <w:b/>
                <w:sz w:val="20"/>
                <w:szCs w:val="20"/>
              </w:rPr>
              <w:t>Nota:</w:t>
            </w:r>
            <w:r w:rsidRPr="00CA6073">
              <w:rPr>
                <w:rFonts w:ascii="Arial" w:hAnsi="Arial" w:cs="Arial"/>
                <w:sz w:val="20"/>
                <w:szCs w:val="20"/>
              </w:rPr>
              <w:t xml:space="preserve"> En caso de ser necesario incluir las actividades de control operacional que apliquen al contexto de su Instituto.</w:t>
            </w:r>
          </w:p>
        </w:tc>
      </w:tr>
    </w:tbl>
    <w:p w14:paraId="52DB2F95" w14:textId="77777777" w:rsidR="004A4BA7" w:rsidRDefault="004A4BA7"/>
    <w:sectPr w:rsidR="004A4BA7" w:rsidSect="00B572CF">
      <w:headerReference w:type="default" r:id="rId8"/>
      <w:footerReference w:type="default" r:id="rId9"/>
      <w:headerReference w:type="first" r:id="rId10"/>
      <w:pgSz w:w="15840" w:h="12240" w:orient="landscape"/>
      <w:pgMar w:top="1701" w:right="1418" w:bottom="1701" w:left="1418" w:header="567" w:footer="1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A9B11" w14:textId="77777777" w:rsidR="00711E26" w:rsidRDefault="00711E26" w:rsidP="00F930EE">
      <w:pPr>
        <w:spacing w:after="0" w:line="240" w:lineRule="auto"/>
      </w:pPr>
      <w:r>
        <w:separator/>
      </w:r>
    </w:p>
  </w:endnote>
  <w:endnote w:type="continuationSeparator" w:id="0">
    <w:p w14:paraId="026F009C" w14:textId="77777777" w:rsidR="00711E26" w:rsidRDefault="00711E26" w:rsidP="00F9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
      <w:tblW w:w="13000" w:type="dxa"/>
      <w:jc w:val="center"/>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3752"/>
      <w:gridCol w:w="6092"/>
      <w:gridCol w:w="3156"/>
    </w:tblGrid>
    <w:tr w:rsidR="00B572CF" w:rsidRPr="006D414E" w14:paraId="2FDED8E7" w14:textId="77777777" w:rsidTr="006D414E">
      <w:trPr>
        <w:trHeight w:val="247"/>
        <w:jc w:val="center"/>
      </w:trPr>
      <w:tc>
        <w:tcPr>
          <w:tcW w:w="3752" w:type="dxa"/>
        </w:tcPr>
        <w:p w14:paraId="15F06225" w14:textId="77777777" w:rsidR="00B572CF" w:rsidRPr="006D414E" w:rsidRDefault="00B572CF" w:rsidP="00B572CF">
          <w:pPr>
            <w:overflowPunct w:val="0"/>
            <w:autoSpaceDE w:val="0"/>
            <w:autoSpaceDN w:val="0"/>
            <w:adjustRightInd w:val="0"/>
            <w:textAlignment w:val="baseline"/>
            <w:rPr>
              <w:rFonts w:ascii="Arial" w:hAnsi="Arial" w:cs="Arial"/>
              <w:sz w:val="18"/>
              <w:lang w:val="es-ES_tradnl" w:eastAsia="es-ES"/>
            </w:rPr>
          </w:pPr>
          <w:r w:rsidRPr="006D414E">
            <w:rPr>
              <w:rFonts w:ascii="Arial" w:hAnsi="Arial" w:cs="Arial"/>
              <w:sz w:val="18"/>
              <w:lang w:val="es-ES_tradnl" w:eastAsia="es-ES"/>
            </w:rPr>
            <w:t>ITMORELIA-IT-AM-005-05</w:t>
          </w:r>
        </w:p>
      </w:tc>
      <w:tc>
        <w:tcPr>
          <w:tcW w:w="6092" w:type="dxa"/>
        </w:tcPr>
        <w:p w14:paraId="41F1D732" w14:textId="5628070B" w:rsidR="00B572CF" w:rsidRPr="006D414E" w:rsidRDefault="00B572CF" w:rsidP="00B572CF">
          <w:pPr>
            <w:overflowPunct w:val="0"/>
            <w:autoSpaceDE w:val="0"/>
            <w:autoSpaceDN w:val="0"/>
            <w:adjustRightInd w:val="0"/>
            <w:textAlignment w:val="baseline"/>
            <w:rPr>
              <w:rFonts w:ascii="Arial" w:hAnsi="Arial" w:cs="Arial"/>
              <w:sz w:val="18"/>
              <w:lang w:val="es-ES_tradnl" w:eastAsia="es-ES"/>
            </w:rPr>
          </w:pPr>
          <w:r w:rsidRPr="006D414E">
            <w:rPr>
              <w:rFonts w:ascii="Arial" w:hAnsi="Arial" w:cs="Arial"/>
              <w:sz w:val="18"/>
              <w:lang w:val="es-ES_tradnl" w:eastAsia="es-ES"/>
            </w:rPr>
            <w:t xml:space="preserve">                                                  </w:t>
          </w:r>
          <w:r w:rsidR="006D414E" w:rsidRPr="006D414E">
            <w:rPr>
              <w:rFonts w:ascii="Arial" w:hAnsi="Arial" w:cs="Arial"/>
              <w:sz w:val="18"/>
              <w:lang w:val="es-ES_tradnl" w:eastAsia="es-ES"/>
            </w:rPr>
            <w:t xml:space="preserve">        </w:t>
          </w:r>
          <w:r w:rsidRPr="006D414E">
            <w:rPr>
              <w:rFonts w:ascii="Arial" w:hAnsi="Arial" w:cs="Arial"/>
              <w:sz w:val="18"/>
              <w:lang w:val="es-ES_tradnl" w:eastAsia="es-ES"/>
            </w:rPr>
            <w:t xml:space="preserve">  Rev.2</w:t>
          </w:r>
        </w:p>
      </w:tc>
      <w:tc>
        <w:tcPr>
          <w:tcW w:w="3156" w:type="dxa"/>
        </w:tcPr>
        <w:p w14:paraId="75D96404" w14:textId="03E125CA" w:rsidR="00B572CF" w:rsidRPr="006D414E" w:rsidRDefault="00B572CF" w:rsidP="006D414E">
          <w:pPr>
            <w:tabs>
              <w:tab w:val="left" w:pos="285"/>
              <w:tab w:val="center" w:pos="1217"/>
            </w:tabs>
            <w:overflowPunct w:val="0"/>
            <w:autoSpaceDE w:val="0"/>
            <w:autoSpaceDN w:val="0"/>
            <w:adjustRightInd w:val="0"/>
            <w:textAlignment w:val="baseline"/>
            <w:rPr>
              <w:rFonts w:ascii="Arial" w:hAnsi="Arial" w:cs="Arial"/>
              <w:sz w:val="18"/>
              <w:lang w:val="es-ES_tradnl" w:eastAsia="es-ES"/>
            </w:rPr>
          </w:pPr>
          <w:r w:rsidRPr="006D414E">
            <w:rPr>
              <w:rFonts w:ascii="Arial" w:hAnsi="Arial" w:cs="Arial"/>
              <w:sz w:val="18"/>
              <w:lang w:val="es-ES" w:eastAsia="es-ES"/>
            </w:rPr>
            <w:t xml:space="preserve">               </w:t>
          </w:r>
          <w:r w:rsidR="006D414E" w:rsidRPr="006D414E">
            <w:rPr>
              <w:rFonts w:ascii="Arial" w:hAnsi="Arial" w:cs="Arial"/>
              <w:sz w:val="18"/>
              <w:lang w:val="es-ES" w:eastAsia="es-ES"/>
            </w:rPr>
            <w:t xml:space="preserve">                  </w:t>
          </w:r>
          <w:r w:rsidRPr="006D414E">
            <w:rPr>
              <w:rFonts w:ascii="Arial" w:hAnsi="Arial" w:cs="Arial"/>
              <w:sz w:val="18"/>
              <w:lang w:val="es-ES" w:eastAsia="es-ES"/>
            </w:rPr>
            <w:t xml:space="preserve">Página </w:t>
          </w:r>
          <w:r w:rsidRPr="006D414E">
            <w:rPr>
              <w:rFonts w:ascii="Arial" w:hAnsi="Arial" w:cs="Arial"/>
              <w:b/>
              <w:bCs/>
              <w:sz w:val="18"/>
              <w:lang w:val="es-ES_tradnl" w:eastAsia="es-ES"/>
            </w:rPr>
            <w:fldChar w:fldCharType="begin"/>
          </w:r>
          <w:r w:rsidRPr="006D414E">
            <w:rPr>
              <w:rFonts w:ascii="Arial" w:hAnsi="Arial" w:cs="Arial"/>
              <w:b/>
              <w:bCs/>
              <w:sz w:val="18"/>
              <w:lang w:val="es-ES_tradnl" w:eastAsia="es-ES"/>
            </w:rPr>
            <w:instrText>PAGE  \* Arabic  \* MERGEFORMAT</w:instrText>
          </w:r>
          <w:r w:rsidRPr="006D414E">
            <w:rPr>
              <w:rFonts w:ascii="Arial" w:hAnsi="Arial" w:cs="Arial"/>
              <w:b/>
              <w:bCs/>
              <w:sz w:val="18"/>
              <w:lang w:val="es-ES_tradnl" w:eastAsia="es-ES"/>
            </w:rPr>
            <w:fldChar w:fldCharType="separate"/>
          </w:r>
          <w:r w:rsidR="005B11E3" w:rsidRPr="005B11E3">
            <w:rPr>
              <w:rFonts w:ascii="Arial" w:hAnsi="Arial" w:cs="Arial"/>
              <w:b/>
              <w:bCs/>
              <w:noProof/>
              <w:sz w:val="18"/>
              <w:lang w:val="es-ES" w:eastAsia="es-ES"/>
            </w:rPr>
            <w:t>1</w:t>
          </w:r>
          <w:r w:rsidRPr="006D414E">
            <w:rPr>
              <w:rFonts w:ascii="Arial" w:hAnsi="Arial" w:cs="Arial"/>
              <w:b/>
              <w:bCs/>
              <w:sz w:val="18"/>
              <w:lang w:val="es-ES_tradnl" w:eastAsia="es-ES"/>
            </w:rPr>
            <w:fldChar w:fldCharType="end"/>
          </w:r>
          <w:r w:rsidRPr="006D414E">
            <w:rPr>
              <w:rFonts w:ascii="Arial" w:hAnsi="Arial" w:cs="Arial"/>
              <w:sz w:val="18"/>
              <w:lang w:val="es-ES" w:eastAsia="es-ES"/>
            </w:rPr>
            <w:t xml:space="preserve"> de </w:t>
          </w:r>
          <w:r w:rsidRPr="006D414E">
            <w:rPr>
              <w:rFonts w:ascii="Arial" w:hAnsi="Arial" w:cs="Arial"/>
              <w:b/>
              <w:bCs/>
              <w:sz w:val="18"/>
              <w:lang w:val="es-ES_tradnl" w:eastAsia="es-ES"/>
            </w:rPr>
            <w:fldChar w:fldCharType="begin"/>
          </w:r>
          <w:r w:rsidRPr="006D414E">
            <w:rPr>
              <w:rFonts w:ascii="Arial" w:hAnsi="Arial" w:cs="Arial"/>
              <w:b/>
              <w:bCs/>
              <w:sz w:val="18"/>
              <w:lang w:val="es-ES_tradnl" w:eastAsia="es-ES"/>
            </w:rPr>
            <w:instrText>NUMPAGES  \* Arabic  \* MERGEFORMAT</w:instrText>
          </w:r>
          <w:r w:rsidRPr="006D414E">
            <w:rPr>
              <w:rFonts w:ascii="Arial" w:hAnsi="Arial" w:cs="Arial"/>
              <w:b/>
              <w:bCs/>
              <w:sz w:val="18"/>
              <w:lang w:val="es-ES_tradnl" w:eastAsia="es-ES"/>
            </w:rPr>
            <w:fldChar w:fldCharType="separate"/>
          </w:r>
          <w:r w:rsidR="005B11E3" w:rsidRPr="005B11E3">
            <w:rPr>
              <w:rFonts w:ascii="Arial" w:hAnsi="Arial" w:cs="Arial"/>
              <w:b/>
              <w:bCs/>
              <w:noProof/>
              <w:sz w:val="18"/>
              <w:lang w:val="es-ES" w:eastAsia="es-ES"/>
            </w:rPr>
            <w:t>4</w:t>
          </w:r>
          <w:r w:rsidRPr="006D414E">
            <w:rPr>
              <w:rFonts w:ascii="Arial" w:hAnsi="Arial" w:cs="Arial"/>
              <w:b/>
              <w:bCs/>
              <w:sz w:val="18"/>
              <w:lang w:val="es-ES_tradnl" w:eastAsia="es-ES"/>
            </w:rPr>
            <w:fldChar w:fldCharType="end"/>
          </w:r>
        </w:p>
      </w:tc>
    </w:tr>
  </w:tbl>
  <w:p w14:paraId="74C7D9DD" w14:textId="18570905" w:rsidR="00635F5E" w:rsidRDefault="00635F5E" w:rsidP="00635F5E">
    <w:pPr>
      <w:pStyle w:val="Piedepgina"/>
      <w:tabs>
        <w:tab w:val="clear" w:pos="4419"/>
        <w:tab w:val="clear" w:pos="8838"/>
        <w:tab w:val="left" w:pos="5835"/>
      </w:tabs>
    </w:pPr>
    <w:r>
      <w:tab/>
    </w:r>
  </w:p>
  <w:p w14:paraId="6B1AE3B0" w14:textId="77777777" w:rsidR="00B572CF" w:rsidRDefault="00B572C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3F0AF" w14:textId="77777777" w:rsidR="00711E26" w:rsidRDefault="00711E26" w:rsidP="00F930EE">
      <w:pPr>
        <w:spacing w:after="0" w:line="240" w:lineRule="auto"/>
      </w:pPr>
      <w:r>
        <w:separator/>
      </w:r>
    </w:p>
  </w:footnote>
  <w:footnote w:type="continuationSeparator" w:id="0">
    <w:p w14:paraId="01542200" w14:textId="77777777" w:rsidR="00711E26" w:rsidRDefault="00711E26" w:rsidP="00F93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
      <w:tblW w:w="12865" w:type="dxa"/>
      <w:jc w:val="center"/>
      <w:tblBorders>
        <w:top w:val="single" w:sz="12" w:space="0" w:color="C00000"/>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3713"/>
      <w:gridCol w:w="6029"/>
      <w:gridCol w:w="3123"/>
    </w:tblGrid>
    <w:tr w:rsidR="00635F5E" w:rsidRPr="00564A28" w14:paraId="2A96F196" w14:textId="77777777" w:rsidTr="002222B6">
      <w:trPr>
        <w:trHeight w:val="1101"/>
        <w:jc w:val="center"/>
      </w:trPr>
      <w:tc>
        <w:tcPr>
          <w:tcW w:w="3713" w:type="dxa"/>
        </w:tcPr>
        <w:p w14:paraId="39717828" w14:textId="3EAD65AC" w:rsidR="00635F5E" w:rsidRPr="00564A28" w:rsidRDefault="00220BB9" w:rsidP="005C2B0E">
          <w:pPr>
            <w:overflowPunct w:val="0"/>
            <w:autoSpaceDE w:val="0"/>
            <w:autoSpaceDN w:val="0"/>
            <w:adjustRightInd w:val="0"/>
            <w:jc w:val="center"/>
            <w:textAlignment w:val="baseline"/>
            <w:rPr>
              <w:lang w:val="es-ES_tradnl" w:eastAsia="es-ES"/>
            </w:rPr>
          </w:pPr>
          <w:r w:rsidRPr="00564A28">
            <w:rPr>
              <w:noProof/>
            </w:rPr>
            <w:drawing>
              <wp:anchor distT="0" distB="0" distL="114300" distR="114300" simplePos="0" relativeHeight="251665408" behindDoc="0" locked="0" layoutInCell="1" allowOverlap="1" wp14:anchorId="627F0D16" wp14:editId="625706AD">
                <wp:simplePos x="0" y="0"/>
                <wp:positionH relativeFrom="column">
                  <wp:posOffset>88900</wp:posOffset>
                </wp:positionH>
                <wp:positionV relativeFrom="paragraph">
                  <wp:posOffset>200660</wp:posOffset>
                </wp:positionV>
                <wp:extent cx="1438275" cy="808990"/>
                <wp:effectExtent l="0" t="0" r="0" b="0"/>
                <wp:wrapNone/>
                <wp:docPr id="9" name="Imagen 9" descr="C:\Users\WINDOWS7\Downloads\Logo TecNM 1920 x1080 px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ownloads\Logo TecNM 1920 x1080 px sin fo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08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29" w:type="dxa"/>
        </w:tcPr>
        <w:p w14:paraId="65E717CA" w14:textId="6408ACDE" w:rsidR="00B572CF" w:rsidRDefault="00B572CF" w:rsidP="00220BB9">
          <w:pPr>
            <w:overflowPunct w:val="0"/>
            <w:autoSpaceDE w:val="0"/>
            <w:autoSpaceDN w:val="0"/>
            <w:adjustRightInd w:val="0"/>
            <w:jc w:val="center"/>
            <w:textAlignment w:val="baseline"/>
            <w:rPr>
              <w:rFonts w:ascii="Arial" w:hAnsi="Arial" w:cs="Arial"/>
              <w:b/>
              <w:sz w:val="24"/>
              <w:szCs w:val="24"/>
              <w:lang w:val="es-ES_tradnl" w:eastAsia="es-ES"/>
            </w:rPr>
          </w:pPr>
          <w:r>
            <w:rPr>
              <w:rFonts w:ascii="Arial" w:hAnsi="Arial" w:cs="Arial"/>
              <w:b/>
              <w:sz w:val="24"/>
              <w:szCs w:val="24"/>
              <w:lang w:val="es-ES_tradnl" w:eastAsia="es-ES"/>
            </w:rPr>
            <w:t>INSTITUTO TECNOLÓGICO DE MORELIA</w:t>
          </w:r>
        </w:p>
        <w:p w14:paraId="22C88F86" w14:textId="77777777" w:rsidR="002222B6" w:rsidRDefault="002222B6" w:rsidP="00220BB9">
          <w:pPr>
            <w:overflowPunct w:val="0"/>
            <w:autoSpaceDE w:val="0"/>
            <w:autoSpaceDN w:val="0"/>
            <w:adjustRightInd w:val="0"/>
            <w:jc w:val="center"/>
            <w:textAlignment w:val="baseline"/>
            <w:rPr>
              <w:rFonts w:ascii="Arial" w:hAnsi="Arial" w:cs="Arial"/>
              <w:b/>
              <w:sz w:val="24"/>
              <w:szCs w:val="24"/>
              <w:lang w:val="es-ES_tradnl" w:eastAsia="es-ES"/>
            </w:rPr>
          </w:pPr>
        </w:p>
        <w:p w14:paraId="23990ADC" w14:textId="2D4DF54E" w:rsidR="00635F5E" w:rsidRPr="00564A28" w:rsidRDefault="00635F5E" w:rsidP="00220BB9">
          <w:pPr>
            <w:overflowPunct w:val="0"/>
            <w:autoSpaceDE w:val="0"/>
            <w:autoSpaceDN w:val="0"/>
            <w:adjustRightInd w:val="0"/>
            <w:jc w:val="center"/>
            <w:textAlignment w:val="baseline"/>
            <w:rPr>
              <w:rFonts w:ascii="Arial" w:hAnsi="Arial" w:cs="Arial"/>
              <w:b/>
              <w:sz w:val="24"/>
              <w:szCs w:val="24"/>
              <w:lang w:val="es-ES_tradnl" w:eastAsia="es-ES"/>
            </w:rPr>
          </w:pPr>
          <w:r w:rsidRPr="00564A28">
            <w:rPr>
              <w:rFonts w:ascii="Arial" w:hAnsi="Arial" w:cs="Arial"/>
              <w:b/>
              <w:sz w:val="24"/>
              <w:szCs w:val="24"/>
              <w:lang w:val="es-ES_tradnl" w:eastAsia="es-ES"/>
            </w:rPr>
            <w:t xml:space="preserve">Actividades de </w:t>
          </w:r>
          <w:r>
            <w:rPr>
              <w:rFonts w:ascii="Arial" w:hAnsi="Arial" w:cs="Arial"/>
              <w:b/>
              <w:sz w:val="24"/>
              <w:szCs w:val="24"/>
              <w:lang w:val="es-ES_tradnl" w:eastAsia="es-ES"/>
            </w:rPr>
            <w:t>c</w:t>
          </w:r>
          <w:r w:rsidRPr="00564A28">
            <w:rPr>
              <w:rFonts w:ascii="Arial" w:hAnsi="Arial" w:cs="Arial"/>
              <w:b/>
              <w:sz w:val="24"/>
              <w:szCs w:val="24"/>
              <w:lang w:val="es-ES_tradnl" w:eastAsia="es-ES"/>
            </w:rPr>
            <w:t xml:space="preserve">ontrol </w:t>
          </w:r>
          <w:r>
            <w:rPr>
              <w:rFonts w:ascii="Arial" w:hAnsi="Arial" w:cs="Arial"/>
              <w:b/>
              <w:sz w:val="24"/>
              <w:szCs w:val="24"/>
              <w:lang w:val="es-ES_tradnl" w:eastAsia="es-ES"/>
            </w:rPr>
            <w:t>o</w:t>
          </w:r>
          <w:r w:rsidRPr="00564A28">
            <w:rPr>
              <w:rFonts w:ascii="Arial" w:hAnsi="Arial" w:cs="Arial"/>
              <w:b/>
              <w:sz w:val="24"/>
              <w:szCs w:val="24"/>
              <w:lang w:val="es-ES_tradnl" w:eastAsia="es-ES"/>
            </w:rPr>
            <w:t xml:space="preserve">peracional en el </w:t>
          </w:r>
          <w:r>
            <w:rPr>
              <w:rFonts w:ascii="Arial" w:hAnsi="Arial" w:cs="Arial"/>
              <w:b/>
              <w:sz w:val="24"/>
              <w:szCs w:val="24"/>
              <w:lang w:val="es-ES_tradnl" w:eastAsia="es-ES"/>
            </w:rPr>
            <w:t>c</w:t>
          </w:r>
          <w:r w:rsidRPr="00564A28">
            <w:rPr>
              <w:rFonts w:ascii="Arial" w:hAnsi="Arial" w:cs="Arial"/>
              <w:b/>
              <w:sz w:val="24"/>
              <w:szCs w:val="24"/>
              <w:lang w:val="es-ES_tradnl" w:eastAsia="es-ES"/>
            </w:rPr>
            <w:t xml:space="preserve">onsumo de </w:t>
          </w:r>
          <w:r>
            <w:rPr>
              <w:rFonts w:ascii="Arial" w:hAnsi="Arial" w:cs="Arial"/>
              <w:b/>
              <w:sz w:val="24"/>
              <w:szCs w:val="24"/>
              <w:lang w:val="es-ES_tradnl" w:eastAsia="es-ES"/>
            </w:rPr>
            <w:t>e</w:t>
          </w:r>
          <w:r w:rsidRPr="00564A28">
            <w:rPr>
              <w:rFonts w:ascii="Arial" w:hAnsi="Arial" w:cs="Arial"/>
              <w:b/>
              <w:sz w:val="24"/>
              <w:szCs w:val="24"/>
              <w:lang w:val="es-ES_tradnl" w:eastAsia="es-ES"/>
            </w:rPr>
            <w:t xml:space="preserve">nergía </w:t>
          </w:r>
          <w:r>
            <w:rPr>
              <w:rFonts w:ascii="Arial" w:hAnsi="Arial" w:cs="Arial"/>
              <w:b/>
              <w:sz w:val="24"/>
              <w:szCs w:val="24"/>
              <w:lang w:val="es-ES_tradnl" w:eastAsia="es-ES"/>
            </w:rPr>
            <w:t>e</w:t>
          </w:r>
          <w:r w:rsidRPr="00564A28">
            <w:rPr>
              <w:rFonts w:ascii="Arial" w:hAnsi="Arial" w:cs="Arial"/>
              <w:b/>
              <w:sz w:val="24"/>
              <w:szCs w:val="24"/>
              <w:lang w:val="es-ES_tradnl" w:eastAsia="es-ES"/>
            </w:rPr>
            <w:t xml:space="preserve">léctrica </w:t>
          </w:r>
        </w:p>
      </w:tc>
      <w:tc>
        <w:tcPr>
          <w:tcW w:w="3123" w:type="dxa"/>
        </w:tcPr>
        <w:p w14:paraId="4142612E" w14:textId="48040CB2" w:rsidR="00635F5E" w:rsidRPr="00564A28" w:rsidRDefault="002222B6" w:rsidP="005C2B0E">
          <w:pPr>
            <w:overflowPunct w:val="0"/>
            <w:autoSpaceDE w:val="0"/>
            <w:autoSpaceDN w:val="0"/>
            <w:adjustRightInd w:val="0"/>
            <w:jc w:val="center"/>
            <w:textAlignment w:val="baseline"/>
            <w:rPr>
              <w:lang w:val="es-ES_tradnl" w:eastAsia="es-ES"/>
            </w:rPr>
          </w:pPr>
          <w:r w:rsidRPr="00564A28">
            <w:rPr>
              <w:noProof/>
            </w:rPr>
            <w:drawing>
              <wp:anchor distT="0" distB="0" distL="114300" distR="114300" simplePos="0" relativeHeight="251664384" behindDoc="0" locked="0" layoutInCell="1" allowOverlap="1" wp14:anchorId="44FC64C6" wp14:editId="2065BF4F">
                <wp:simplePos x="0" y="0"/>
                <wp:positionH relativeFrom="margin">
                  <wp:posOffset>850900</wp:posOffset>
                </wp:positionH>
                <wp:positionV relativeFrom="paragraph">
                  <wp:posOffset>210185</wp:posOffset>
                </wp:positionV>
                <wp:extent cx="814705" cy="81343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4705" cy="813435"/>
                        </a:xfrm>
                        <a:prstGeom prst="rect">
                          <a:avLst/>
                        </a:prstGeom>
                      </pic:spPr>
                    </pic:pic>
                  </a:graphicData>
                </a:graphic>
                <wp14:sizeRelH relativeFrom="page">
                  <wp14:pctWidth>0</wp14:pctWidth>
                </wp14:sizeRelH>
                <wp14:sizeRelV relativeFrom="page">
                  <wp14:pctHeight>0</wp14:pctHeight>
                </wp14:sizeRelV>
              </wp:anchor>
            </w:drawing>
          </w:r>
        </w:p>
      </w:tc>
    </w:tr>
    <w:tr w:rsidR="00635F5E" w:rsidRPr="00564A28" w14:paraId="55939FFB" w14:textId="77777777" w:rsidTr="002222B6">
      <w:trPr>
        <w:trHeight w:val="223"/>
        <w:jc w:val="center"/>
      </w:trPr>
      <w:tc>
        <w:tcPr>
          <w:tcW w:w="3713" w:type="dxa"/>
        </w:tcPr>
        <w:p w14:paraId="7BBED317" w14:textId="3A0075A1" w:rsidR="00635F5E" w:rsidRPr="00564A28" w:rsidRDefault="00635F5E" w:rsidP="005C2B0E">
          <w:pPr>
            <w:overflowPunct w:val="0"/>
            <w:autoSpaceDE w:val="0"/>
            <w:autoSpaceDN w:val="0"/>
            <w:adjustRightInd w:val="0"/>
            <w:jc w:val="center"/>
            <w:textAlignment w:val="baseline"/>
            <w:rPr>
              <w:lang w:val="es-ES_tradnl" w:eastAsia="es-ES"/>
            </w:rPr>
          </w:pPr>
        </w:p>
      </w:tc>
      <w:tc>
        <w:tcPr>
          <w:tcW w:w="6029" w:type="dxa"/>
        </w:tcPr>
        <w:p w14:paraId="5A37A263" w14:textId="4A204A96" w:rsidR="00635F5E" w:rsidRPr="00635F5E" w:rsidRDefault="00635F5E" w:rsidP="00B572CF">
          <w:pPr>
            <w:overflowPunct w:val="0"/>
            <w:autoSpaceDE w:val="0"/>
            <w:autoSpaceDN w:val="0"/>
            <w:adjustRightInd w:val="0"/>
            <w:textAlignment w:val="baseline"/>
            <w:rPr>
              <w:rFonts w:ascii="Arial" w:hAnsi="Arial" w:cs="Arial"/>
              <w:sz w:val="18"/>
              <w:lang w:val="es-ES_tradnl" w:eastAsia="es-ES"/>
            </w:rPr>
          </w:pPr>
        </w:p>
      </w:tc>
      <w:tc>
        <w:tcPr>
          <w:tcW w:w="3123" w:type="dxa"/>
        </w:tcPr>
        <w:p w14:paraId="235D83BD" w14:textId="706E06B4" w:rsidR="00635F5E" w:rsidRPr="00564A28" w:rsidRDefault="00635F5E" w:rsidP="005C2B0E">
          <w:pPr>
            <w:overflowPunct w:val="0"/>
            <w:autoSpaceDE w:val="0"/>
            <w:autoSpaceDN w:val="0"/>
            <w:adjustRightInd w:val="0"/>
            <w:jc w:val="center"/>
            <w:textAlignment w:val="baseline"/>
            <w:rPr>
              <w:lang w:val="es-ES_tradnl" w:eastAsia="es-ES"/>
            </w:rPr>
          </w:pPr>
        </w:p>
      </w:tc>
    </w:tr>
    <w:tr w:rsidR="00635F5E" w:rsidRPr="00564A28" w14:paraId="43303667" w14:textId="77777777" w:rsidTr="002222B6">
      <w:trPr>
        <w:trHeight w:val="416"/>
        <w:jc w:val="center"/>
      </w:trPr>
      <w:tc>
        <w:tcPr>
          <w:tcW w:w="3713" w:type="dxa"/>
        </w:tcPr>
        <w:p w14:paraId="1B6D547A" w14:textId="77777777" w:rsidR="00635F5E" w:rsidRPr="00564A28" w:rsidRDefault="00635F5E" w:rsidP="005C2B0E">
          <w:pPr>
            <w:overflowPunct w:val="0"/>
            <w:autoSpaceDE w:val="0"/>
            <w:autoSpaceDN w:val="0"/>
            <w:adjustRightInd w:val="0"/>
            <w:jc w:val="center"/>
            <w:textAlignment w:val="baseline"/>
            <w:rPr>
              <w:lang w:val="es-ES_tradnl" w:eastAsia="es-ES"/>
            </w:rPr>
          </w:pPr>
        </w:p>
      </w:tc>
      <w:tc>
        <w:tcPr>
          <w:tcW w:w="6029" w:type="dxa"/>
        </w:tcPr>
        <w:p w14:paraId="4C4E7C33" w14:textId="77777777" w:rsidR="00635F5E" w:rsidRPr="00564A28" w:rsidRDefault="00635F5E" w:rsidP="005C2B0E">
          <w:pPr>
            <w:overflowPunct w:val="0"/>
            <w:autoSpaceDE w:val="0"/>
            <w:autoSpaceDN w:val="0"/>
            <w:adjustRightInd w:val="0"/>
            <w:jc w:val="center"/>
            <w:textAlignment w:val="baseline"/>
            <w:rPr>
              <w:rFonts w:ascii="Arial" w:hAnsi="Arial" w:cs="Arial"/>
              <w:sz w:val="18"/>
              <w:lang w:val="es-ES_tradnl" w:eastAsia="es-ES"/>
            </w:rPr>
          </w:pPr>
        </w:p>
        <w:p w14:paraId="5BD0A54B" w14:textId="77777777" w:rsidR="00635F5E" w:rsidRPr="00564A28" w:rsidRDefault="00635F5E" w:rsidP="00220BB9">
          <w:pPr>
            <w:overflowPunct w:val="0"/>
            <w:autoSpaceDE w:val="0"/>
            <w:autoSpaceDN w:val="0"/>
            <w:adjustRightInd w:val="0"/>
            <w:textAlignment w:val="baseline"/>
            <w:rPr>
              <w:rFonts w:ascii="Arial" w:hAnsi="Arial" w:cs="Arial"/>
              <w:sz w:val="18"/>
              <w:lang w:val="es-ES_tradnl" w:eastAsia="es-ES"/>
            </w:rPr>
          </w:pPr>
        </w:p>
      </w:tc>
      <w:tc>
        <w:tcPr>
          <w:tcW w:w="3123" w:type="dxa"/>
        </w:tcPr>
        <w:p w14:paraId="6E6210ED" w14:textId="77777777" w:rsidR="00635F5E" w:rsidRPr="00564A28" w:rsidRDefault="00635F5E" w:rsidP="005C2B0E">
          <w:pPr>
            <w:overflowPunct w:val="0"/>
            <w:autoSpaceDE w:val="0"/>
            <w:autoSpaceDN w:val="0"/>
            <w:adjustRightInd w:val="0"/>
            <w:jc w:val="center"/>
            <w:textAlignment w:val="baseline"/>
            <w:rPr>
              <w:lang w:val="es-ES_tradnl" w:eastAsia="es-ES"/>
            </w:rPr>
          </w:pPr>
        </w:p>
      </w:tc>
    </w:tr>
    <w:tr w:rsidR="00635F5E" w:rsidRPr="00564A28" w14:paraId="00247056" w14:textId="77777777" w:rsidTr="002222B6">
      <w:trPr>
        <w:trHeight w:val="178"/>
        <w:jc w:val="center"/>
      </w:trPr>
      <w:tc>
        <w:tcPr>
          <w:tcW w:w="3713" w:type="dxa"/>
        </w:tcPr>
        <w:p w14:paraId="2BA3F33F" w14:textId="24B5BCDB" w:rsidR="00635F5E" w:rsidRPr="00EE187F" w:rsidRDefault="00635F5E" w:rsidP="006463A6">
          <w:pPr>
            <w:overflowPunct w:val="0"/>
            <w:autoSpaceDE w:val="0"/>
            <w:autoSpaceDN w:val="0"/>
            <w:adjustRightInd w:val="0"/>
            <w:textAlignment w:val="baseline"/>
            <w:rPr>
              <w:rFonts w:ascii="Arial" w:hAnsi="Arial" w:cs="Arial"/>
              <w:sz w:val="16"/>
              <w:lang w:val="es-ES_tradnl" w:eastAsia="es-ES"/>
            </w:rPr>
          </w:pPr>
        </w:p>
      </w:tc>
      <w:tc>
        <w:tcPr>
          <w:tcW w:w="6029" w:type="dxa"/>
        </w:tcPr>
        <w:p w14:paraId="4BB78BF5" w14:textId="35E4C712" w:rsidR="00635F5E" w:rsidRPr="009A6155" w:rsidRDefault="00635F5E" w:rsidP="006463A6">
          <w:pPr>
            <w:overflowPunct w:val="0"/>
            <w:autoSpaceDE w:val="0"/>
            <w:autoSpaceDN w:val="0"/>
            <w:adjustRightInd w:val="0"/>
            <w:textAlignment w:val="baseline"/>
            <w:rPr>
              <w:rFonts w:ascii="Arial" w:hAnsi="Arial" w:cs="Arial"/>
              <w:sz w:val="16"/>
              <w:lang w:val="es-ES_tradnl" w:eastAsia="es-ES"/>
            </w:rPr>
          </w:pPr>
        </w:p>
      </w:tc>
      <w:tc>
        <w:tcPr>
          <w:tcW w:w="3123" w:type="dxa"/>
        </w:tcPr>
        <w:p w14:paraId="5B810833" w14:textId="6FFF72D2" w:rsidR="00635F5E" w:rsidRPr="009A6155" w:rsidRDefault="00635F5E" w:rsidP="002B0CA8">
          <w:pPr>
            <w:tabs>
              <w:tab w:val="left" w:pos="285"/>
              <w:tab w:val="center" w:pos="1217"/>
            </w:tabs>
            <w:overflowPunct w:val="0"/>
            <w:autoSpaceDE w:val="0"/>
            <w:autoSpaceDN w:val="0"/>
            <w:adjustRightInd w:val="0"/>
            <w:textAlignment w:val="baseline"/>
            <w:rPr>
              <w:rFonts w:ascii="Arial" w:hAnsi="Arial" w:cs="Arial"/>
              <w:sz w:val="16"/>
              <w:lang w:val="es-ES_tradnl" w:eastAsia="es-ES"/>
            </w:rPr>
          </w:pPr>
        </w:p>
      </w:tc>
    </w:tr>
  </w:tbl>
  <w:p w14:paraId="77188491" w14:textId="77777777" w:rsidR="002222B6" w:rsidRDefault="002222B6" w:rsidP="00222969">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5" w:type="dxa"/>
      <w:jc w:val="center"/>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70" w:type="dxa"/>
        <w:right w:w="70" w:type="dxa"/>
      </w:tblCellMar>
      <w:tblLook w:val="0000" w:firstRow="0" w:lastRow="0" w:firstColumn="0" w:lastColumn="0" w:noHBand="0" w:noVBand="0"/>
    </w:tblPr>
    <w:tblGrid>
      <w:gridCol w:w="1771"/>
      <w:gridCol w:w="4962"/>
      <w:gridCol w:w="3402"/>
    </w:tblGrid>
    <w:tr w:rsidR="00CA6073" w:rsidRPr="00CA6073" w14:paraId="061A9CEE" w14:textId="77777777" w:rsidTr="00CA6073">
      <w:trPr>
        <w:cantSplit/>
        <w:trHeight w:val="506"/>
        <w:jc w:val="center"/>
      </w:trPr>
      <w:tc>
        <w:tcPr>
          <w:tcW w:w="1771" w:type="dxa"/>
          <w:vMerge w:val="restart"/>
          <w:vAlign w:val="center"/>
        </w:tcPr>
        <w:p w14:paraId="1AF60098" w14:textId="77777777" w:rsidR="00CA6073" w:rsidRPr="00CA6073" w:rsidRDefault="00CA6073" w:rsidP="00CA6073">
          <w:pPr>
            <w:tabs>
              <w:tab w:val="center" w:pos="4419"/>
              <w:tab w:val="right" w:pos="8838"/>
            </w:tabs>
            <w:spacing w:after="0" w:line="240" w:lineRule="auto"/>
            <w:jc w:val="center"/>
            <w:rPr>
              <w:rFonts w:ascii="Times New Roman" w:eastAsia="Times New Roman" w:hAnsi="Times New Roman" w:cs="Arial"/>
              <w:color w:val="FF0000"/>
              <w:sz w:val="24"/>
              <w:szCs w:val="24"/>
              <w:lang w:val="es-ES" w:eastAsia="es-ES"/>
            </w:rPr>
          </w:pPr>
          <w:bookmarkStart w:id="1" w:name="_Hlk491248811"/>
          <w:r w:rsidRPr="00CA6073">
            <w:rPr>
              <w:rFonts w:ascii="Times New Roman" w:eastAsia="Times New Roman" w:hAnsi="Times New Roman" w:cs="Arial"/>
              <w:noProof/>
              <w:color w:val="FF0000"/>
              <w:sz w:val="24"/>
              <w:szCs w:val="24"/>
            </w:rPr>
            <w:drawing>
              <wp:anchor distT="0" distB="0" distL="114300" distR="114300" simplePos="0" relativeHeight="251659264" behindDoc="0" locked="0" layoutInCell="1" allowOverlap="1" wp14:anchorId="748124FB" wp14:editId="1974AEC4">
                <wp:simplePos x="0" y="0"/>
                <wp:positionH relativeFrom="column">
                  <wp:posOffset>55880</wp:posOffset>
                </wp:positionH>
                <wp:positionV relativeFrom="paragraph">
                  <wp:posOffset>-29210</wp:posOffset>
                </wp:positionV>
                <wp:extent cx="914400" cy="91313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ITM20132.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3130"/>
                        </a:xfrm>
                        <a:prstGeom prst="rect">
                          <a:avLst/>
                        </a:prstGeom>
                      </pic:spPr>
                    </pic:pic>
                  </a:graphicData>
                </a:graphic>
                <wp14:sizeRelH relativeFrom="page">
                  <wp14:pctWidth>0</wp14:pctWidth>
                </wp14:sizeRelH>
                <wp14:sizeRelV relativeFrom="page">
                  <wp14:pctHeight>0</wp14:pctHeight>
                </wp14:sizeRelV>
              </wp:anchor>
            </w:drawing>
          </w:r>
        </w:p>
      </w:tc>
      <w:tc>
        <w:tcPr>
          <w:tcW w:w="4962" w:type="dxa"/>
          <w:vMerge w:val="restart"/>
          <w:vAlign w:val="center"/>
        </w:tcPr>
        <w:p w14:paraId="6A81791E" w14:textId="77777777" w:rsidR="00CA6073" w:rsidRPr="00CA6073" w:rsidRDefault="00CA6073" w:rsidP="00CA6073">
          <w:pPr>
            <w:spacing w:after="0" w:line="240" w:lineRule="auto"/>
            <w:jc w:val="center"/>
            <w:rPr>
              <w:rFonts w:ascii="Arial" w:eastAsia="Times New Roman" w:hAnsi="Arial" w:cs="Arial"/>
              <w:sz w:val="20"/>
              <w:szCs w:val="20"/>
              <w:lang w:val="es-ES" w:eastAsia="es-ES"/>
            </w:rPr>
          </w:pPr>
          <w:r w:rsidRPr="00CA6073">
            <w:rPr>
              <w:rFonts w:ascii="Arial" w:eastAsia="Times New Roman" w:hAnsi="Arial" w:cs="Arial"/>
              <w:b/>
              <w:lang w:val="es-ES" w:eastAsia="es-ES"/>
            </w:rPr>
            <w:t>Instructivo de Trabajo para Determinar las Actividades de Control Operacional en el Consumo de Energía Eléctrica</w:t>
          </w:r>
        </w:p>
      </w:tc>
      <w:tc>
        <w:tcPr>
          <w:tcW w:w="3402" w:type="dxa"/>
          <w:vAlign w:val="center"/>
        </w:tcPr>
        <w:p w14:paraId="0410730E" w14:textId="77777777" w:rsidR="00CA6073" w:rsidRPr="00CA6073" w:rsidRDefault="00CA6073" w:rsidP="00CA6073">
          <w:pPr>
            <w:tabs>
              <w:tab w:val="center" w:pos="4419"/>
              <w:tab w:val="right" w:pos="8838"/>
            </w:tabs>
            <w:spacing w:after="0" w:line="240" w:lineRule="auto"/>
            <w:rPr>
              <w:rFonts w:ascii="Arial" w:eastAsia="Times New Roman" w:hAnsi="Arial" w:cs="Arial"/>
              <w:sz w:val="20"/>
              <w:szCs w:val="20"/>
              <w:lang w:val="en-US" w:eastAsia="es-ES"/>
            </w:rPr>
          </w:pPr>
          <w:r w:rsidRPr="00CA6073">
            <w:rPr>
              <w:rFonts w:ascii="Arial" w:eastAsia="Times New Roman" w:hAnsi="Arial" w:cs="Arial"/>
              <w:sz w:val="20"/>
              <w:szCs w:val="20"/>
              <w:lang w:eastAsia="es-ES"/>
            </w:rPr>
            <w:t>Código</w:t>
          </w:r>
          <w:r w:rsidRPr="00CA6073">
            <w:rPr>
              <w:rFonts w:ascii="Arial" w:eastAsia="Times New Roman" w:hAnsi="Arial" w:cs="Arial"/>
              <w:sz w:val="20"/>
              <w:szCs w:val="20"/>
              <w:lang w:val="en-US" w:eastAsia="es-ES"/>
            </w:rPr>
            <w:t xml:space="preserve">: </w:t>
          </w:r>
          <w:r w:rsidRPr="00CA6073">
            <w:rPr>
              <w:rFonts w:ascii="Arial" w:eastAsia="Times New Roman" w:hAnsi="Arial" w:cs="Arial"/>
              <w:b/>
              <w:sz w:val="20"/>
              <w:szCs w:val="20"/>
              <w:lang w:val="en-US" w:eastAsia="es-ES"/>
            </w:rPr>
            <w:t>ITMORELIA-GA-IT-01</w:t>
          </w:r>
        </w:p>
      </w:tc>
    </w:tr>
    <w:tr w:rsidR="00CA6073" w:rsidRPr="00CA6073" w14:paraId="43EEE063" w14:textId="77777777" w:rsidTr="00CA6073">
      <w:trPr>
        <w:cantSplit/>
        <w:trHeight w:val="426"/>
        <w:jc w:val="center"/>
      </w:trPr>
      <w:tc>
        <w:tcPr>
          <w:tcW w:w="1771" w:type="dxa"/>
          <w:vMerge/>
        </w:tcPr>
        <w:p w14:paraId="46031CD2" w14:textId="77777777" w:rsidR="00CA6073" w:rsidRPr="00CA6073" w:rsidRDefault="00CA6073" w:rsidP="00CA6073">
          <w:pPr>
            <w:tabs>
              <w:tab w:val="center" w:pos="4419"/>
              <w:tab w:val="right" w:pos="8838"/>
            </w:tabs>
            <w:spacing w:after="0" w:line="240" w:lineRule="auto"/>
            <w:rPr>
              <w:rFonts w:ascii="Times New Roman" w:eastAsia="Times New Roman" w:hAnsi="Times New Roman" w:cs="Arial"/>
              <w:sz w:val="24"/>
              <w:szCs w:val="24"/>
              <w:lang w:val="en-US" w:eastAsia="es-ES"/>
            </w:rPr>
          </w:pPr>
        </w:p>
      </w:tc>
      <w:tc>
        <w:tcPr>
          <w:tcW w:w="4962" w:type="dxa"/>
          <w:vMerge/>
          <w:vAlign w:val="center"/>
        </w:tcPr>
        <w:p w14:paraId="00756D46" w14:textId="77777777" w:rsidR="00CA6073" w:rsidRPr="00CA6073" w:rsidRDefault="00CA6073" w:rsidP="00CA6073">
          <w:pPr>
            <w:spacing w:after="0" w:line="240" w:lineRule="auto"/>
            <w:rPr>
              <w:rFonts w:ascii="Arial" w:eastAsia="Times New Roman" w:hAnsi="Arial" w:cs="Arial"/>
              <w:sz w:val="20"/>
              <w:szCs w:val="20"/>
              <w:lang w:val="en-US" w:eastAsia="es-ES"/>
            </w:rPr>
          </w:pPr>
        </w:p>
      </w:tc>
      <w:tc>
        <w:tcPr>
          <w:tcW w:w="3402" w:type="dxa"/>
          <w:vAlign w:val="center"/>
        </w:tcPr>
        <w:p w14:paraId="33EDC6C2" w14:textId="77777777" w:rsidR="00CA6073" w:rsidRPr="00CA6073" w:rsidRDefault="00CA6073" w:rsidP="00CA6073">
          <w:pPr>
            <w:spacing w:after="0" w:line="240" w:lineRule="auto"/>
            <w:rPr>
              <w:rFonts w:ascii="Arial" w:eastAsia="Times New Roman" w:hAnsi="Arial" w:cs="Arial"/>
              <w:sz w:val="20"/>
              <w:szCs w:val="20"/>
              <w:lang w:val="es-ES" w:eastAsia="es-ES"/>
            </w:rPr>
          </w:pPr>
          <w:r w:rsidRPr="00CA6073">
            <w:rPr>
              <w:rFonts w:ascii="Arial" w:eastAsia="Times New Roman" w:hAnsi="Arial" w:cs="Arial"/>
              <w:sz w:val="20"/>
              <w:szCs w:val="20"/>
              <w:lang w:val="es-ES" w:eastAsia="es-ES"/>
            </w:rPr>
            <w:t>Revisión: O</w:t>
          </w:r>
        </w:p>
      </w:tc>
    </w:tr>
    <w:tr w:rsidR="00CA6073" w:rsidRPr="00CA6073" w14:paraId="35CF807E" w14:textId="77777777" w:rsidTr="00CA6073">
      <w:trPr>
        <w:cantSplit/>
        <w:trHeight w:val="671"/>
        <w:jc w:val="center"/>
      </w:trPr>
      <w:tc>
        <w:tcPr>
          <w:tcW w:w="1771" w:type="dxa"/>
          <w:vMerge/>
        </w:tcPr>
        <w:p w14:paraId="3E230820" w14:textId="77777777" w:rsidR="00CA6073" w:rsidRPr="00CA6073" w:rsidRDefault="00CA6073" w:rsidP="00CA6073">
          <w:pPr>
            <w:tabs>
              <w:tab w:val="center" w:pos="4419"/>
              <w:tab w:val="right" w:pos="8838"/>
            </w:tabs>
            <w:spacing w:after="0" w:line="240" w:lineRule="auto"/>
            <w:rPr>
              <w:rFonts w:ascii="Times New Roman" w:eastAsia="Times New Roman" w:hAnsi="Times New Roman" w:cs="Arial"/>
              <w:sz w:val="24"/>
              <w:szCs w:val="24"/>
              <w:lang w:val="es-ES" w:eastAsia="es-ES"/>
            </w:rPr>
          </w:pPr>
        </w:p>
      </w:tc>
      <w:tc>
        <w:tcPr>
          <w:tcW w:w="4962" w:type="dxa"/>
          <w:vAlign w:val="center"/>
        </w:tcPr>
        <w:p w14:paraId="60FB80CD" w14:textId="77777777" w:rsidR="00CA6073" w:rsidRPr="00CA6073" w:rsidRDefault="00CA6073" w:rsidP="00CA6073">
          <w:pPr>
            <w:keepNext/>
            <w:spacing w:after="0" w:line="240" w:lineRule="auto"/>
            <w:jc w:val="center"/>
            <w:outlineLvl w:val="0"/>
            <w:rPr>
              <w:rFonts w:ascii="Arial" w:eastAsia="Times New Roman" w:hAnsi="Arial" w:cs="Arial"/>
              <w:b/>
              <w:lang w:val="es-ES" w:eastAsia="es-ES"/>
            </w:rPr>
          </w:pPr>
          <w:r w:rsidRPr="00CA6073">
            <w:rPr>
              <w:rFonts w:ascii="Arial" w:eastAsia="Times New Roman" w:hAnsi="Arial" w:cs="Arial"/>
              <w:b/>
              <w:lang w:val="es-ES" w:eastAsia="es-ES"/>
            </w:rPr>
            <w:t xml:space="preserve">Referencia a la Norma </w:t>
          </w:r>
        </w:p>
        <w:p w14:paraId="2B8915C3" w14:textId="77777777" w:rsidR="00CA6073" w:rsidRPr="00CA6073" w:rsidRDefault="00CA6073" w:rsidP="00CA6073">
          <w:pPr>
            <w:keepNext/>
            <w:spacing w:after="0" w:line="240" w:lineRule="auto"/>
            <w:jc w:val="center"/>
            <w:outlineLvl w:val="0"/>
            <w:rPr>
              <w:rFonts w:ascii="Arial" w:eastAsia="Times New Roman" w:hAnsi="Arial" w:cs="Arial"/>
              <w:lang w:val="es-ES" w:eastAsia="es-ES"/>
            </w:rPr>
          </w:pPr>
          <w:r w:rsidRPr="00CA6073">
            <w:rPr>
              <w:rFonts w:ascii="Arial" w:eastAsia="Times New Roman" w:hAnsi="Arial" w:cs="Arial"/>
              <w:lang w:val="es-ES" w:eastAsia="es-ES"/>
            </w:rPr>
            <w:t>ISO 9001:2015 9.1.2</w:t>
          </w:r>
        </w:p>
        <w:p w14:paraId="451492C9" w14:textId="77777777" w:rsidR="00CA6073" w:rsidRPr="00CA6073" w:rsidRDefault="00CA6073" w:rsidP="00CA6073">
          <w:pPr>
            <w:tabs>
              <w:tab w:val="center" w:pos="4419"/>
              <w:tab w:val="right" w:pos="8838"/>
            </w:tabs>
            <w:spacing w:after="0" w:line="240" w:lineRule="auto"/>
            <w:ind w:left="2198" w:hanging="2198"/>
            <w:jc w:val="center"/>
            <w:rPr>
              <w:rFonts w:ascii="Arial" w:eastAsia="Times New Roman" w:hAnsi="Arial" w:cs="Arial"/>
              <w:sz w:val="20"/>
              <w:szCs w:val="20"/>
              <w:lang w:val="es-ES" w:eastAsia="es-ES"/>
            </w:rPr>
          </w:pPr>
          <w:r w:rsidRPr="00CA6073">
            <w:rPr>
              <w:rFonts w:ascii="Arial" w:eastAsia="Times New Roman" w:hAnsi="Arial" w:cs="Arial"/>
              <w:lang w:val="es-ES" w:eastAsia="es-ES"/>
            </w:rPr>
            <w:t>14001:2015 6.1.2</w:t>
          </w:r>
        </w:p>
      </w:tc>
      <w:tc>
        <w:tcPr>
          <w:tcW w:w="3402" w:type="dxa"/>
          <w:vAlign w:val="center"/>
        </w:tcPr>
        <w:p w14:paraId="415004A8" w14:textId="0D8208E4" w:rsidR="00CA6073" w:rsidRPr="00CA6073" w:rsidRDefault="00CA6073" w:rsidP="00CA6073">
          <w:pPr>
            <w:spacing w:after="0" w:line="240" w:lineRule="auto"/>
            <w:rPr>
              <w:rFonts w:ascii="Arial" w:eastAsia="Times New Roman" w:hAnsi="Arial" w:cs="Arial"/>
              <w:sz w:val="20"/>
              <w:szCs w:val="20"/>
              <w:lang w:val="es-ES" w:eastAsia="es-ES"/>
            </w:rPr>
          </w:pPr>
          <w:r w:rsidRPr="00CA6073">
            <w:rPr>
              <w:rFonts w:ascii="Arial" w:eastAsia="Times New Roman" w:hAnsi="Arial" w:cs="Arial"/>
              <w:sz w:val="20"/>
              <w:szCs w:val="20"/>
              <w:lang w:val="es-ES" w:eastAsia="es-ES"/>
            </w:rPr>
            <w:t xml:space="preserve">Página </w:t>
          </w:r>
          <w:r w:rsidRPr="00CA6073">
            <w:rPr>
              <w:rFonts w:ascii="Arial" w:eastAsia="Times New Roman" w:hAnsi="Arial" w:cs="Arial"/>
              <w:sz w:val="20"/>
              <w:szCs w:val="20"/>
              <w:lang w:val="es-ES" w:eastAsia="es-ES"/>
            </w:rPr>
            <w:fldChar w:fldCharType="begin"/>
          </w:r>
          <w:r w:rsidRPr="00CA6073">
            <w:rPr>
              <w:rFonts w:ascii="Arial" w:eastAsia="Times New Roman" w:hAnsi="Arial" w:cs="Arial"/>
              <w:sz w:val="20"/>
              <w:szCs w:val="20"/>
              <w:lang w:val="es-ES" w:eastAsia="es-ES"/>
            </w:rPr>
            <w:instrText xml:space="preserve"> PAGE </w:instrText>
          </w:r>
          <w:r w:rsidRPr="00CA6073">
            <w:rPr>
              <w:rFonts w:ascii="Arial" w:eastAsia="Times New Roman" w:hAnsi="Arial" w:cs="Arial"/>
              <w:sz w:val="20"/>
              <w:szCs w:val="20"/>
              <w:lang w:val="es-ES" w:eastAsia="es-ES"/>
            </w:rPr>
            <w:fldChar w:fldCharType="separate"/>
          </w:r>
          <w:r w:rsidR="005C2B0E">
            <w:rPr>
              <w:rFonts w:ascii="Arial" w:eastAsia="Times New Roman" w:hAnsi="Arial" w:cs="Arial"/>
              <w:noProof/>
              <w:sz w:val="20"/>
              <w:szCs w:val="20"/>
              <w:lang w:val="es-ES" w:eastAsia="es-ES"/>
            </w:rPr>
            <w:t>2</w:t>
          </w:r>
          <w:r w:rsidRPr="00CA6073">
            <w:rPr>
              <w:rFonts w:ascii="Arial" w:eastAsia="Times New Roman" w:hAnsi="Arial" w:cs="Arial"/>
              <w:sz w:val="20"/>
              <w:szCs w:val="20"/>
              <w:lang w:val="es-ES" w:eastAsia="es-ES"/>
            </w:rPr>
            <w:fldChar w:fldCharType="end"/>
          </w:r>
          <w:r w:rsidRPr="00CA6073">
            <w:rPr>
              <w:rFonts w:ascii="Arial" w:eastAsia="Times New Roman" w:hAnsi="Arial" w:cs="Arial"/>
              <w:sz w:val="20"/>
              <w:szCs w:val="20"/>
              <w:lang w:val="es-ES" w:eastAsia="es-ES"/>
            </w:rPr>
            <w:t xml:space="preserve"> de </w:t>
          </w:r>
          <w:r w:rsidRPr="00CA6073">
            <w:rPr>
              <w:rFonts w:ascii="Arial" w:eastAsia="Times New Roman" w:hAnsi="Arial" w:cs="Arial"/>
              <w:sz w:val="20"/>
              <w:szCs w:val="20"/>
              <w:lang w:val="es-ES" w:eastAsia="es-ES"/>
            </w:rPr>
            <w:fldChar w:fldCharType="begin"/>
          </w:r>
          <w:r w:rsidRPr="00CA6073">
            <w:rPr>
              <w:rFonts w:ascii="Arial" w:eastAsia="Times New Roman" w:hAnsi="Arial" w:cs="Arial"/>
              <w:sz w:val="20"/>
              <w:szCs w:val="20"/>
              <w:lang w:val="es-ES" w:eastAsia="es-ES"/>
            </w:rPr>
            <w:instrText xml:space="preserve"> NUMPAGES </w:instrText>
          </w:r>
          <w:r w:rsidRPr="00CA6073">
            <w:rPr>
              <w:rFonts w:ascii="Arial" w:eastAsia="Times New Roman" w:hAnsi="Arial" w:cs="Arial"/>
              <w:sz w:val="20"/>
              <w:szCs w:val="20"/>
              <w:lang w:val="es-ES" w:eastAsia="es-ES"/>
            </w:rPr>
            <w:fldChar w:fldCharType="separate"/>
          </w:r>
          <w:r w:rsidR="008903DD">
            <w:rPr>
              <w:rFonts w:ascii="Arial" w:eastAsia="Times New Roman" w:hAnsi="Arial" w:cs="Arial"/>
              <w:noProof/>
              <w:sz w:val="20"/>
              <w:szCs w:val="20"/>
              <w:lang w:val="es-ES" w:eastAsia="es-ES"/>
            </w:rPr>
            <w:t>6</w:t>
          </w:r>
          <w:r w:rsidRPr="00CA6073">
            <w:rPr>
              <w:rFonts w:ascii="Arial" w:eastAsia="Times New Roman" w:hAnsi="Arial" w:cs="Arial"/>
              <w:sz w:val="20"/>
              <w:szCs w:val="20"/>
              <w:lang w:val="es-ES" w:eastAsia="es-ES"/>
            </w:rPr>
            <w:fldChar w:fldCharType="end"/>
          </w:r>
        </w:p>
      </w:tc>
    </w:tr>
    <w:bookmarkEnd w:id="1"/>
  </w:tbl>
  <w:p w14:paraId="1073F514" w14:textId="77777777" w:rsidR="00CA6073" w:rsidRDefault="00CA60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C5911"/>
    <w:multiLevelType w:val="multilevel"/>
    <w:tmpl w:val="792C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A3"/>
    <w:rsid w:val="00000972"/>
    <w:rsid w:val="0000462F"/>
    <w:rsid w:val="00004EB0"/>
    <w:rsid w:val="0000689D"/>
    <w:rsid w:val="00007CF5"/>
    <w:rsid w:val="00010D0D"/>
    <w:rsid w:val="00012457"/>
    <w:rsid w:val="00013007"/>
    <w:rsid w:val="00015010"/>
    <w:rsid w:val="0001514B"/>
    <w:rsid w:val="0001575F"/>
    <w:rsid w:val="000207B3"/>
    <w:rsid w:val="00020887"/>
    <w:rsid w:val="0002391B"/>
    <w:rsid w:val="000300C3"/>
    <w:rsid w:val="000304D1"/>
    <w:rsid w:val="00030F27"/>
    <w:rsid w:val="000316AC"/>
    <w:rsid w:val="00031943"/>
    <w:rsid w:val="00031B2B"/>
    <w:rsid w:val="000331AE"/>
    <w:rsid w:val="0003360F"/>
    <w:rsid w:val="00033D80"/>
    <w:rsid w:val="00034E3C"/>
    <w:rsid w:val="00036705"/>
    <w:rsid w:val="000400F4"/>
    <w:rsid w:val="00041B8F"/>
    <w:rsid w:val="00041EB7"/>
    <w:rsid w:val="00042009"/>
    <w:rsid w:val="00042070"/>
    <w:rsid w:val="00043E08"/>
    <w:rsid w:val="000446CD"/>
    <w:rsid w:val="00044953"/>
    <w:rsid w:val="00044B9F"/>
    <w:rsid w:val="0004617C"/>
    <w:rsid w:val="0004697F"/>
    <w:rsid w:val="00046C7F"/>
    <w:rsid w:val="00047988"/>
    <w:rsid w:val="00047CC3"/>
    <w:rsid w:val="00050691"/>
    <w:rsid w:val="00050E37"/>
    <w:rsid w:val="000511DF"/>
    <w:rsid w:val="000514F9"/>
    <w:rsid w:val="00051830"/>
    <w:rsid w:val="00053CFE"/>
    <w:rsid w:val="00054591"/>
    <w:rsid w:val="00054AB6"/>
    <w:rsid w:val="00054B12"/>
    <w:rsid w:val="00054C18"/>
    <w:rsid w:val="00054DE0"/>
    <w:rsid w:val="000557A0"/>
    <w:rsid w:val="00055D75"/>
    <w:rsid w:val="000605C8"/>
    <w:rsid w:val="0006065A"/>
    <w:rsid w:val="0006079A"/>
    <w:rsid w:val="00060DBF"/>
    <w:rsid w:val="00062549"/>
    <w:rsid w:val="00062BE0"/>
    <w:rsid w:val="000630D7"/>
    <w:rsid w:val="00063F10"/>
    <w:rsid w:val="0006499E"/>
    <w:rsid w:val="00064AC5"/>
    <w:rsid w:val="000651C4"/>
    <w:rsid w:val="000653FE"/>
    <w:rsid w:val="0006603E"/>
    <w:rsid w:val="000669ED"/>
    <w:rsid w:val="00066A47"/>
    <w:rsid w:val="00066D54"/>
    <w:rsid w:val="000700E2"/>
    <w:rsid w:val="00070B67"/>
    <w:rsid w:val="000710F5"/>
    <w:rsid w:val="00071B37"/>
    <w:rsid w:val="00072156"/>
    <w:rsid w:val="000723FB"/>
    <w:rsid w:val="00072C3C"/>
    <w:rsid w:val="0007576C"/>
    <w:rsid w:val="00075EF1"/>
    <w:rsid w:val="00076FFA"/>
    <w:rsid w:val="000777BC"/>
    <w:rsid w:val="00081192"/>
    <w:rsid w:val="000814D0"/>
    <w:rsid w:val="000816D4"/>
    <w:rsid w:val="00081B94"/>
    <w:rsid w:val="00082FDC"/>
    <w:rsid w:val="000838BB"/>
    <w:rsid w:val="000850B6"/>
    <w:rsid w:val="00085A13"/>
    <w:rsid w:val="00085E40"/>
    <w:rsid w:val="00085EA9"/>
    <w:rsid w:val="00086924"/>
    <w:rsid w:val="000870FD"/>
    <w:rsid w:val="00087DA3"/>
    <w:rsid w:val="00090C3E"/>
    <w:rsid w:val="00090E05"/>
    <w:rsid w:val="00091168"/>
    <w:rsid w:val="00091BBA"/>
    <w:rsid w:val="0009277F"/>
    <w:rsid w:val="00093004"/>
    <w:rsid w:val="00093AA0"/>
    <w:rsid w:val="00094DA0"/>
    <w:rsid w:val="0009543C"/>
    <w:rsid w:val="0009629F"/>
    <w:rsid w:val="00097052"/>
    <w:rsid w:val="000978BB"/>
    <w:rsid w:val="000A0F51"/>
    <w:rsid w:val="000A1E52"/>
    <w:rsid w:val="000A1FCA"/>
    <w:rsid w:val="000A2FE1"/>
    <w:rsid w:val="000A4212"/>
    <w:rsid w:val="000A46ED"/>
    <w:rsid w:val="000A4F12"/>
    <w:rsid w:val="000A53AC"/>
    <w:rsid w:val="000A5ACA"/>
    <w:rsid w:val="000A5EE8"/>
    <w:rsid w:val="000A6FE2"/>
    <w:rsid w:val="000B049B"/>
    <w:rsid w:val="000B072B"/>
    <w:rsid w:val="000B118C"/>
    <w:rsid w:val="000B1393"/>
    <w:rsid w:val="000B2117"/>
    <w:rsid w:val="000B290A"/>
    <w:rsid w:val="000B2A40"/>
    <w:rsid w:val="000B2F1E"/>
    <w:rsid w:val="000B34B1"/>
    <w:rsid w:val="000B356D"/>
    <w:rsid w:val="000B3784"/>
    <w:rsid w:val="000B3F5A"/>
    <w:rsid w:val="000B4346"/>
    <w:rsid w:val="000B44D6"/>
    <w:rsid w:val="000B4678"/>
    <w:rsid w:val="000B4DA0"/>
    <w:rsid w:val="000B50B5"/>
    <w:rsid w:val="000B5931"/>
    <w:rsid w:val="000B59ED"/>
    <w:rsid w:val="000B5E5C"/>
    <w:rsid w:val="000B6139"/>
    <w:rsid w:val="000B6631"/>
    <w:rsid w:val="000B7209"/>
    <w:rsid w:val="000B774B"/>
    <w:rsid w:val="000B7792"/>
    <w:rsid w:val="000C0BDD"/>
    <w:rsid w:val="000C0C74"/>
    <w:rsid w:val="000C0DFE"/>
    <w:rsid w:val="000C11FD"/>
    <w:rsid w:val="000C1B83"/>
    <w:rsid w:val="000C2797"/>
    <w:rsid w:val="000C2B13"/>
    <w:rsid w:val="000C4E15"/>
    <w:rsid w:val="000C5159"/>
    <w:rsid w:val="000C52F0"/>
    <w:rsid w:val="000C7CC0"/>
    <w:rsid w:val="000C7D05"/>
    <w:rsid w:val="000D0578"/>
    <w:rsid w:val="000D0915"/>
    <w:rsid w:val="000D14CE"/>
    <w:rsid w:val="000D1DC3"/>
    <w:rsid w:val="000D2298"/>
    <w:rsid w:val="000D2C48"/>
    <w:rsid w:val="000D3915"/>
    <w:rsid w:val="000D3D77"/>
    <w:rsid w:val="000D3E92"/>
    <w:rsid w:val="000D4244"/>
    <w:rsid w:val="000D519A"/>
    <w:rsid w:val="000D5456"/>
    <w:rsid w:val="000D6875"/>
    <w:rsid w:val="000D7192"/>
    <w:rsid w:val="000D7417"/>
    <w:rsid w:val="000D7C99"/>
    <w:rsid w:val="000E0468"/>
    <w:rsid w:val="000E046D"/>
    <w:rsid w:val="000E0CD7"/>
    <w:rsid w:val="000E0D1E"/>
    <w:rsid w:val="000E0EE0"/>
    <w:rsid w:val="000E18BA"/>
    <w:rsid w:val="000E2516"/>
    <w:rsid w:val="000E4336"/>
    <w:rsid w:val="000E5AB7"/>
    <w:rsid w:val="000E5E34"/>
    <w:rsid w:val="000E6255"/>
    <w:rsid w:val="000E7460"/>
    <w:rsid w:val="000E7D2C"/>
    <w:rsid w:val="000F0956"/>
    <w:rsid w:val="000F26F7"/>
    <w:rsid w:val="000F2DFB"/>
    <w:rsid w:val="000F337F"/>
    <w:rsid w:val="000F34E0"/>
    <w:rsid w:val="000F38B2"/>
    <w:rsid w:val="000F3FB0"/>
    <w:rsid w:val="000F53EF"/>
    <w:rsid w:val="000F65D7"/>
    <w:rsid w:val="000F6738"/>
    <w:rsid w:val="000F6AFA"/>
    <w:rsid w:val="000F6BFC"/>
    <w:rsid w:val="000F7143"/>
    <w:rsid w:val="000F7859"/>
    <w:rsid w:val="000F7A44"/>
    <w:rsid w:val="00100728"/>
    <w:rsid w:val="00100A0D"/>
    <w:rsid w:val="00100A82"/>
    <w:rsid w:val="00100E2E"/>
    <w:rsid w:val="00101DC1"/>
    <w:rsid w:val="0010316E"/>
    <w:rsid w:val="001035CB"/>
    <w:rsid w:val="00105A59"/>
    <w:rsid w:val="00106532"/>
    <w:rsid w:val="00106545"/>
    <w:rsid w:val="0011000E"/>
    <w:rsid w:val="00110B25"/>
    <w:rsid w:val="001115BB"/>
    <w:rsid w:val="001118F6"/>
    <w:rsid w:val="001122AD"/>
    <w:rsid w:val="00112488"/>
    <w:rsid w:val="00112F34"/>
    <w:rsid w:val="001144B1"/>
    <w:rsid w:val="00114B74"/>
    <w:rsid w:val="00115A83"/>
    <w:rsid w:val="00117781"/>
    <w:rsid w:val="00120344"/>
    <w:rsid w:val="0012063C"/>
    <w:rsid w:val="00120E96"/>
    <w:rsid w:val="0012111C"/>
    <w:rsid w:val="00122991"/>
    <w:rsid w:val="00122B30"/>
    <w:rsid w:val="0012309A"/>
    <w:rsid w:val="0012339B"/>
    <w:rsid w:val="001240F1"/>
    <w:rsid w:val="00124746"/>
    <w:rsid w:val="00124A7A"/>
    <w:rsid w:val="00124D40"/>
    <w:rsid w:val="00125781"/>
    <w:rsid w:val="00126FAA"/>
    <w:rsid w:val="001304BA"/>
    <w:rsid w:val="001306C2"/>
    <w:rsid w:val="00132F14"/>
    <w:rsid w:val="00133D0E"/>
    <w:rsid w:val="00133E33"/>
    <w:rsid w:val="00136D5D"/>
    <w:rsid w:val="00136DFF"/>
    <w:rsid w:val="00137154"/>
    <w:rsid w:val="0014010B"/>
    <w:rsid w:val="001404B1"/>
    <w:rsid w:val="00140ADB"/>
    <w:rsid w:val="0014110D"/>
    <w:rsid w:val="0014148A"/>
    <w:rsid w:val="001418BF"/>
    <w:rsid w:val="00141A1C"/>
    <w:rsid w:val="00142163"/>
    <w:rsid w:val="001434CD"/>
    <w:rsid w:val="00143D6E"/>
    <w:rsid w:val="00144AEB"/>
    <w:rsid w:val="0014555C"/>
    <w:rsid w:val="00145929"/>
    <w:rsid w:val="00147D4D"/>
    <w:rsid w:val="00147E28"/>
    <w:rsid w:val="00150BAB"/>
    <w:rsid w:val="00150BC7"/>
    <w:rsid w:val="0015356F"/>
    <w:rsid w:val="00154043"/>
    <w:rsid w:val="001548D4"/>
    <w:rsid w:val="00155BE7"/>
    <w:rsid w:val="00155C01"/>
    <w:rsid w:val="00155E58"/>
    <w:rsid w:val="001562AE"/>
    <w:rsid w:val="00156829"/>
    <w:rsid w:val="00156858"/>
    <w:rsid w:val="00156FD7"/>
    <w:rsid w:val="0015782E"/>
    <w:rsid w:val="00157EBF"/>
    <w:rsid w:val="001605A9"/>
    <w:rsid w:val="00160CB8"/>
    <w:rsid w:val="00161025"/>
    <w:rsid w:val="00161E47"/>
    <w:rsid w:val="00162E99"/>
    <w:rsid w:val="0016305D"/>
    <w:rsid w:val="00163A87"/>
    <w:rsid w:val="00164129"/>
    <w:rsid w:val="0016413F"/>
    <w:rsid w:val="00166961"/>
    <w:rsid w:val="00166E15"/>
    <w:rsid w:val="00167B4C"/>
    <w:rsid w:val="00171061"/>
    <w:rsid w:val="001714F4"/>
    <w:rsid w:val="00171DDD"/>
    <w:rsid w:val="00175137"/>
    <w:rsid w:val="001759C0"/>
    <w:rsid w:val="00175D11"/>
    <w:rsid w:val="001760DF"/>
    <w:rsid w:val="001773BA"/>
    <w:rsid w:val="00180353"/>
    <w:rsid w:val="00180386"/>
    <w:rsid w:val="00180C7B"/>
    <w:rsid w:val="00181512"/>
    <w:rsid w:val="001816C8"/>
    <w:rsid w:val="00182CCE"/>
    <w:rsid w:val="00183D25"/>
    <w:rsid w:val="00185768"/>
    <w:rsid w:val="00186511"/>
    <w:rsid w:val="00186697"/>
    <w:rsid w:val="00186984"/>
    <w:rsid w:val="00187A41"/>
    <w:rsid w:val="0019097B"/>
    <w:rsid w:val="00192597"/>
    <w:rsid w:val="0019270B"/>
    <w:rsid w:val="00192A10"/>
    <w:rsid w:val="00192EF0"/>
    <w:rsid w:val="0019412C"/>
    <w:rsid w:val="00195269"/>
    <w:rsid w:val="00195660"/>
    <w:rsid w:val="0019673C"/>
    <w:rsid w:val="001969B7"/>
    <w:rsid w:val="001976E4"/>
    <w:rsid w:val="00197899"/>
    <w:rsid w:val="00197A92"/>
    <w:rsid w:val="001A0D88"/>
    <w:rsid w:val="001A0DA9"/>
    <w:rsid w:val="001A1B48"/>
    <w:rsid w:val="001A23EA"/>
    <w:rsid w:val="001A3595"/>
    <w:rsid w:val="001A3D96"/>
    <w:rsid w:val="001A3DB7"/>
    <w:rsid w:val="001A489B"/>
    <w:rsid w:val="001A53B0"/>
    <w:rsid w:val="001A607C"/>
    <w:rsid w:val="001A782D"/>
    <w:rsid w:val="001A7CEC"/>
    <w:rsid w:val="001B0265"/>
    <w:rsid w:val="001B1593"/>
    <w:rsid w:val="001B1881"/>
    <w:rsid w:val="001B22EC"/>
    <w:rsid w:val="001B28BD"/>
    <w:rsid w:val="001B2CBF"/>
    <w:rsid w:val="001B350D"/>
    <w:rsid w:val="001B4677"/>
    <w:rsid w:val="001B46A5"/>
    <w:rsid w:val="001B4C48"/>
    <w:rsid w:val="001B5C31"/>
    <w:rsid w:val="001B6013"/>
    <w:rsid w:val="001B68EC"/>
    <w:rsid w:val="001B6DD1"/>
    <w:rsid w:val="001B7065"/>
    <w:rsid w:val="001B7909"/>
    <w:rsid w:val="001B7A01"/>
    <w:rsid w:val="001C04E3"/>
    <w:rsid w:val="001C0A9D"/>
    <w:rsid w:val="001C2770"/>
    <w:rsid w:val="001C4B26"/>
    <w:rsid w:val="001C513B"/>
    <w:rsid w:val="001C5688"/>
    <w:rsid w:val="001C5994"/>
    <w:rsid w:val="001C6522"/>
    <w:rsid w:val="001C669A"/>
    <w:rsid w:val="001C6D4B"/>
    <w:rsid w:val="001C75B8"/>
    <w:rsid w:val="001D0916"/>
    <w:rsid w:val="001D2425"/>
    <w:rsid w:val="001D3547"/>
    <w:rsid w:val="001D37F0"/>
    <w:rsid w:val="001D3D46"/>
    <w:rsid w:val="001D3F59"/>
    <w:rsid w:val="001D663D"/>
    <w:rsid w:val="001D6ABA"/>
    <w:rsid w:val="001D6F75"/>
    <w:rsid w:val="001D77A7"/>
    <w:rsid w:val="001E080F"/>
    <w:rsid w:val="001E1049"/>
    <w:rsid w:val="001E1863"/>
    <w:rsid w:val="001E1A93"/>
    <w:rsid w:val="001E20E4"/>
    <w:rsid w:val="001E241B"/>
    <w:rsid w:val="001E5368"/>
    <w:rsid w:val="001E5527"/>
    <w:rsid w:val="001E5EB7"/>
    <w:rsid w:val="001E67AE"/>
    <w:rsid w:val="001E69AD"/>
    <w:rsid w:val="001E7174"/>
    <w:rsid w:val="001F13BF"/>
    <w:rsid w:val="001F2343"/>
    <w:rsid w:val="001F2A13"/>
    <w:rsid w:val="001F380D"/>
    <w:rsid w:val="001F4DCE"/>
    <w:rsid w:val="001F6C6E"/>
    <w:rsid w:val="001F6CD2"/>
    <w:rsid w:val="001F7C3A"/>
    <w:rsid w:val="0020054C"/>
    <w:rsid w:val="002020A0"/>
    <w:rsid w:val="002020A7"/>
    <w:rsid w:val="00202648"/>
    <w:rsid w:val="002053AE"/>
    <w:rsid w:val="00205B19"/>
    <w:rsid w:val="00205F65"/>
    <w:rsid w:val="002063A7"/>
    <w:rsid w:val="00206965"/>
    <w:rsid w:val="00206A0F"/>
    <w:rsid w:val="00206C75"/>
    <w:rsid w:val="00207A7E"/>
    <w:rsid w:val="00210D0C"/>
    <w:rsid w:val="00210D11"/>
    <w:rsid w:val="00211583"/>
    <w:rsid w:val="00211594"/>
    <w:rsid w:val="00211A33"/>
    <w:rsid w:val="00212084"/>
    <w:rsid w:val="0021278C"/>
    <w:rsid w:val="002129D0"/>
    <w:rsid w:val="00212FE9"/>
    <w:rsid w:val="002133E7"/>
    <w:rsid w:val="0021366E"/>
    <w:rsid w:val="002137E9"/>
    <w:rsid w:val="00213818"/>
    <w:rsid w:val="002148E9"/>
    <w:rsid w:val="00215980"/>
    <w:rsid w:val="00215B3B"/>
    <w:rsid w:val="00216107"/>
    <w:rsid w:val="00216837"/>
    <w:rsid w:val="00216BC1"/>
    <w:rsid w:val="002201AC"/>
    <w:rsid w:val="002201FF"/>
    <w:rsid w:val="00220BB9"/>
    <w:rsid w:val="00220CF5"/>
    <w:rsid w:val="00220D82"/>
    <w:rsid w:val="002220E8"/>
    <w:rsid w:val="002222B6"/>
    <w:rsid w:val="002227FD"/>
    <w:rsid w:val="0022293E"/>
    <w:rsid w:val="00222969"/>
    <w:rsid w:val="0022297E"/>
    <w:rsid w:val="0022444E"/>
    <w:rsid w:val="002246A3"/>
    <w:rsid w:val="00224B22"/>
    <w:rsid w:val="00224C22"/>
    <w:rsid w:val="002250AB"/>
    <w:rsid w:val="002259B9"/>
    <w:rsid w:val="002259D4"/>
    <w:rsid w:val="00225B8D"/>
    <w:rsid w:val="00226CD6"/>
    <w:rsid w:val="0022709F"/>
    <w:rsid w:val="00230CCD"/>
    <w:rsid w:val="0023124D"/>
    <w:rsid w:val="00231ED6"/>
    <w:rsid w:val="002321AB"/>
    <w:rsid w:val="00232273"/>
    <w:rsid w:val="002325FF"/>
    <w:rsid w:val="00233537"/>
    <w:rsid w:val="002336DC"/>
    <w:rsid w:val="0023388A"/>
    <w:rsid w:val="00233A80"/>
    <w:rsid w:val="00234DFF"/>
    <w:rsid w:val="00235237"/>
    <w:rsid w:val="002353E2"/>
    <w:rsid w:val="00235B6C"/>
    <w:rsid w:val="00235C27"/>
    <w:rsid w:val="00235C4B"/>
    <w:rsid w:val="00236A03"/>
    <w:rsid w:val="002376A5"/>
    <w:rsid w:val="002406F5"/>
    <w:rsid w:val="00240A13"/>
    <w:rsid w:val="00240C64"/>
    <w:rsid w:val="00241178"/>
    <w:rsid w:val="002413B6"/>
    <w:rsid w:val="00242FB2"/>
    <w:rsid w:val="00243079"/>
    <w:rsid w:val="002453B9"/>
    <w:rsid w:val="00245838"/>
    <w:rsid w:val="00245E47"/>
    <w:rsid w:val="002461E1"/>
    <w:rsid w:val="00246508"/>
    <w:rsid w:val="0024667D"/>
    <w:rsid w:val="0024722F"/>
    <w:rsid w:val="00250206"/>
    <w:rsid w:val="00251127"/>
    <w:rsid w:val="00253B49"/>
    <w:rsid w:val="0025412C"/>
    <w:rsid w:val="0025482A"/>
    <w:rsid w:val="00254E40"/>
    <w:rsid w:val="002553D3"/>
    <w:rsid w:val="0025573B"/>
    <w:rsid w:val="002558AF"/>
    <w:rsid w:val="00255AD6"/>
    <w:rsid w:val="002561C0"/>
    <w:rsid w:val="00256B05"/>
    <w:rsid w:val="00257518"/>
    <w:rsid w:val="002577D6"/>
    <w:rsid w:val="0026080E"/>
    <w:rsid w:val="00260E0A"/>
    <w:rsid w:val="0026158F"/>
    <w:rsid w:val="002621A5"/>
    <w:rsid w:val="002633AC"/>
    <w:rsid w:val="00263511"/>
    <w:rsid w:val="00264130"/>
    <w:rsid w:val="0026434C"/>
    <w:rsid w:val="002648C5"/>
    <w:rsid w:val="00264CF5"/>
    <w:rsid w:val="00264DC4"/>
    <w:rsid w:val="002650F4"/>
    <w:rsid w:val="00265308"/>
    <w:rsid w:val="002662DD"/>
    <w:rsid w:val="00270304"/>
    <w:rsid w:val="00270529"/>
    <w:rsid w:val="002707A4"/>
    <w:rsid w:val="002709D4"/>
    <w:rsid w:val="00270E4A"/>
    <w:rsid w:val="00270E84"/>
    <w:rsid w:val="00271BC2"/>
    <w:rsid w:val="002726F2"/>
    <w:rsid w:val="00272F23"/>
    <w:rsid w:val="00273889"/>
    <w:rsid w:val="00273BC8"/>
    <w:rsid w:val="002743A0"/>
    <w:rsid w:val="00274F0A"/>
    <w:rsid w:val="002767E1"/>
    <w:rsid w:val="00276AF4"/>
    <w:rsid w:val="00277641"/>
    <w:rsid w:val="00281426"/>
    <w:rsid w:val="0028142D"/>
    <w:rsid w:val="0028208E"/>
    <w:rsid w:val="00282412"/>
    <w:rsid w:val="00283FCF"/>
    <w:rsid w:val="002840CC"/>
    <w:rsid w:val="002844E0"/>
    <w:rsid w:val="00285DB8"/>
    <w:rsid w:val="00286C8C"/>
    <w:rsid w:val="00286CA1"/>
    <w:rsid w:val="002879BE"/>
    <w:rsid w:val="00287ABF"/>
    <w:rsid w:val="0029030E"/>
    <w:rsid w:val="002924B1"/>
    <w:rsid w:val="002927E3"/>
    <w:rsid w:val="002931AF"/>
    <w:rsid w:val="00293647"/>
    <w:rsid w:val="00293EA7"/>
    <w:rsid w:val="00297E4C"/>
    <w:rsid w:val="002A0F4F"/>
    <w:rsid w:val="002A11E3"/>
    <w:rsid w:val="002A2E29"/>
    <w:rsid w:val="002A3CA4"/>
    <w:rsid w:val="002A455B"/>
    <w:rsid w:val="002A45CD"/>
    <w:rsid w:val="002A45E6"/>
    <w:rsid w:val="002A57E3"/>
    <w:rsid w:val="002A5C70"/>
    <w:rsid w:val="002A604E"/>
    <w:rsid w:val="002A6129"/>
    <w:rsid w:val="002A6220"/>
    <w:rsid w:val="002A645B"/>
    <w:rsid w:val="002A71B1"/>
    <w:rsid w:val="002A779F"/>
    <w:rsid w:val="002A7A78"/>
    <w:rsid w:val="002B0CA8"/>
    <w:rsid w:val="002B0D3B"/>
    <w:rsid w:val="002B0E1C"/>
    <w:rsid w:val="002B141A"/>
    <w:rsid w:val="002B1773"/>
    <w:rsid w:val="002B203B"/>
    <w:rsid w:val="002B238D"/>
    <w:rsid w:val="002B249B"/>
    <w:rsid w:val="002B27B8"/>
    <w:rsid w:val="002B38B3"/>
    <w:rsid w:val="002B486A"/>
    <w:rsid w:val="002B651F"/>
    <w:rsid w:val="002B7A94"/>
    <w:rsid w:val="002C273F"/>
    <w:rsid w:val="002C291D"/>
    <w:rsid w:val="002C2927"/>
    <w:rsid w:val="002C3DEC"/>
    <w:rsid w:val="002C4D19"/>
    <w:rsid w:val="002C7494"/>
    <w:rsid w:val="002D0708"/>
    <w:rsid w:val="002D2512"/>
    <w:rsid w:val="002D29BF"/>
    <w:rsid w:val="002D3123"/>
    <w:rsid w:val="002D544E"/>
    <w:rsid w:val="002D626C"/>
    <w:rsid w:val="002D7CF9"/>
    <w:rsid w:val="002D7FAB"/>
    <w:rsid w:val="002E1FDC"/>
    <w:rsid w:val="002E3E5B"/>
    <w:rsid w:val="002E5A67"/>
    <w:rsid w:val="002E5AD2"/>
    <w:rsid w:val="002E5AE2"/>
    <w:rsid w:val="002E737B"/>
    <w:rsid w:val="002E7C8A"/>
    <w:rsid w:val="002F0197"/>
    <w:rsid w:val="002F09AC"/>
    <w:rsid w:val="002F126F"/>
    <w:rsid w:val="002F24DB"/>
    <w:rsid w:val="002F24E4"/>
    <w:rsid w:val="002F2716"/>
    <w:rsid w:val="002F3C37"/>
    <w:rsid w:val="002F3FE8"/>
    <w:rsid w:val="002F42F9"/>
    <w:rsid w:val="002F702E"/>
    <w:rsid w:val="002F7500"/>
    <w:rsid w:val="003028C9"/>
    <w:rsid w:val="00303A80"/>
    <w:rsid w:val="00303ACD"/>
    <w:rsid w:val="00303AF1"/>
    <w:rsid w:val="00303DAD"/>
    <w:rsid w:val="003042B8"/>
    <w:rsid w:val="003059D0"/>
    <w:rsid w:val="00305A4B"/>
    <w:rsid w:val="003065CA"/>
    <w:rsid w:val="00306DDE"/>
    <w:rsid w:val="003075B1"/>
    <w:rsid w:val="00307D48"/>
    <w:rsid w:val="0031034C"/>
    <w:rsid w:val="00310422"/>
    <w:rsid w:val="00310C1B"/>
    <w:rsid w:val="00311606"/>
    <w:rsid w:val="00312A8C"/>
    <w:rsid w:val="003131E0"/>
    <w:rsid w:val="00313F3B"/>
    <w:rsid w:val="003153B3"/>
    <w:rsid w:val="00315B11"/>
    <w:rsid w:val="0031666E"/>
    <w:rsid w:val="00317D02"/>
    <w:rsid w:val="00317E4B"/>
    <w:rsid w:val="0032023D"/>
    <w:rsid w:val="0032059B"/>
    <w:rsid w:val="00320605"/>
    <w:rsid w:val="00320D21"/>
    <w:rsid w:val="00321B75"/>
    <w:rsid w:val="00322B48"/>
    <w:rsid w:val="00322D4F"/>
    <w:rsid w:val="003246A7"/>
    <w:rsid w:val="0032553A"/>
    <w:rsid w:val="003257B5"/>
    <w:rsid w:val="003300A3"/>
    <w:rsid w:val="0033022D"/>
    <w:rsid w:val="0033033E"/>
    <w:rsid w:val="0033142B"/>
    <w:rsid w:val="00332BD0"/>
    <w:rsid w:val="003333E4"/>
    <w:rsid w:val="00333478"/>
    <w:rsid w:val="00333A65"/>
    <w:rsid w:val="0033555A"/>
    <w:rsid w:val="00335682"/>
    <w:rsid w:val="00335D8C"/>
    <w:rsid w:val="00336AED"/>
    <w:rsid w:val="00340492"/>
    <w:rsid w:val="0034243F"/>
    <w:rsid w:val="0034268C"/>
    <w:rsid w:val="00343354"/>
    <w:rsid w:val="00344178"/>
    <w:rsid w:val="003459B5"/>
    <w:rsid w:val="00345A99"/>
    <w:rsid w:val="00345E0F"/>
    <w:rsid w:val="0034680C"/>
    <w:rsid w:val="00347DBB"/>
    <w:rsid w:val="00347FB8"/>
    <w:rsid w:val="00350C14"/>
    <w:rsid w:val="00350E90"/>
    <w:rsid w:val="0035132F"/>
    <w:rsid w:val="00351BE6"/>
    <w:rsid w:val="003529D5"/>
    <w:rsid w:val="00352A53"/>
    <w:rsid w:val="00352D2C"/>
    <w:rsid w:val="00355EFF"/>
    <w:rsid w:val="0035626F"/>
    <w:rsid w:val="0035649D"/>
    <w:rsid w:val="003566F5"/>
    <w:rsid w:val="0035728D"/>
    <w:rsid w:val="00360736"/>
    <w:rsid w:val="00361838"/>
    <w:rsid w:val="00362265"/>
    <w:rsid w:val="00362798"/>
    <w:rsid w:val="003628A7"/>
    <w:rsid w:val="003633CB"/>
    <w:rsid w:val="00363F09"/>
    <w:rsid w:val="0036576F"/>
    <w:rsid w:val="00366ED5"/>
    <w:rsid w:val="00367729"/>
    <w:rsid w:val="00371409"/>
    <w:rsid w:val="00371986"/>
    <w:rsid w:val="00372457"/>
    <w:rsid w:val="0037249F"/>
    <w:rsid w:val="00372C97"/>
    <w:rsid w:val="00372CC8"/>
    <w:rsid w:val="00372E3B"/>
    <w:rsid w:val="00373B4F"/>
    <w:rsid w:val="00373E90"/>
    <w:rsid w:val="003742A9"/>
    <w:rsid w:val="00375266"/>
    <w:rsid w:val="003756D5"/>
    <w:rsid w:val="00375836"/>
    <w:rsid w:val="00375B32"/>
    <w:rsid w:val="003767F2"/>
    <w:rsid w:val="0037794B"/>
    <w:rsid w:val="0038055D"/>
    <w:rsid w:val="00382ED9"/>
    <w:rsid w:val="00383A38"/>
    <w:rsid w:val="00383B88"/>
    <w:rsid w:val="003854ED"/>
    <w:rsid w:val="0038564E"/>
    <w:rsid w:val="003860F5"/>
    <w:rsid w:val="00386782"/>
    <w:rsid w:val="00386C0C"/>
    <w:rsid w:val="00387531"/>
    <w:rsid w:val="003877F4"/>
    <w:rsid w:val="0039056F"/>
    <w:rsid w:val="003907F7"/>
    <w:rsid w:val="0039204D"/>
    <w:rsid w:val="00392085"/>
    <w:rsid w:val="00392B2B"/>
    <w:rsid w:val="003930D0"/>
    <w:rsid w:val="003932ED"/>
    <w:rsid w:val="0039372B"/>
    <w:rsid w:val="00393808"/>
    <w:rsid w:val="00394066"/>
    <w:rsid w:val="00394FBB"/>
    <w:rsid w:val="003953B6"/>
    <w:rsid w:val="00395ADE"/>
    <w:rsid w:val="00396276"/>
    <w:rsid w:val="00396C57"/>
    <w:rsid w:val="003971EC"/>
    <w:rsid w:val="00397C48"/>
    <w:rsid w:val="003A0B27"/>
    <w:rsid w:val="003A2441"/>
    <w:rsid w:val="003A29E6"/>
    <w:rsid w:val="003A2A6C"/>
    <w:rsid w:val="003A2AB6"/>
    <w:rsid w:val="003A2BBA"/>
    <w:rsid w:val="003A346E"/>
    <w:rsid w:val="003A3E17"/>
    <w:rsid w:val="003A3F57"/>
    <w:rsid w:val="003A4A07"/>
    <w:rsid w:val="003A4A0F"/>
    <w:rsid w:val="003A4FFF"/>
    <w:rsid w:val="003A52E6"/>
    <w:rsid w:val="003A5AF4"/>
    <w:rsid w:val="003A5C5C"/>
    <w:rsid w:val="003A5CFB"/>
    <w:rsid w:val="003A6671"/>
    <w:rsid w:val="003B082E"/>
    <w:rsid w:val="003B096D"/>
    <w:rsid w:val="003B1440"/>
    <w:rsid w:val="003B158D"/>
    <w:rsid w:val="003B1DF5"/>
    <w:rsid w:val="003B3FC2"/>
    <w:rsid w:val="003B44CA"/>
    <w:rsid w:val="003B4B91"/>
    <w:rsid w:val="003B4C40"/>
    <w:rsid w:val="003B5364"/>
    <w:rsid w:val="003B5A54"/>
    <w:rsid w:val="003B7A58"/>
    <w:rsid w:val="003B7AF7"/>
    <w:rsid w:val="003B7F27"/>
    <w:rsid w:val="003C03B6"/>
    <w:rsid w:val="003C1714"/>
    <w:rsid w:val="003C2597"/>
    <w:rsid w:val="003C323F"/>
    <w:rsid w:val="003C3590"/>
    <w:rsid w:val="003C3656"/>
    <w:rsid w:val="003C5DD1"/>
    <w:rsid w:val="003C5E0C"/>
    <w:rsid w:val="003C634D"/>
    <w:rsid w:val="003C76DD"/>
    <w:rsid w:val="003D0032"/>
    <w:rsid w:val="003D1B6D"/>
    <w:rsid w:val="003D1E94"/>
    <w:rsid w:val="003D258E"/>
    <w:rsid w:val="003D29EE"/>
    <w:rsid w:val="003D3744"/>
    <w:rsid w:val="003D3F82"/>
    <w:rsid w:val="003D4B42"/>
    <w:rsid w:val="003D5050"/>
    <w:rsid w:val="003D5785"/>
    <w:rsid w:val="003D62B7"/>
    <w:rsid w:val="003D63F0"/>
    <w:rsid w:val="003D64EE"/>
    <w:rsid w:val="003D652A"/>
    <w:rsid w:val="003D657C"/>
    <w:rsid w:val="003D789A"/>
    <w:rsid w:val="003E06DF"/>
    <w:rsid w:val="003E145D"/>
    <w:rsid w:val="003E17D0"/>
    <w:rsid w:val="003E24BB"/>
    <w:rsid w:val="003E2B16"/>
    <w:rsid w:val="003E3D0F"/>
    <w:rsid w:val="003E3EE6"/>
    <w:rsid w:val="003E4E0A"/>
    <w:rsid w:val="003E50E0"/>
    <w:rsid w:val="003E57DB"/>
    <w:rsid w:val="003E5A84"/>
    <w:rsid w:val="003E67CD"/>
    <w:rsid w:val="003E6F18"/>
    <w:rsid w:val="003E6FA7"/>
    <w:rsid w:val="003E74B5"/>
    <w:rsid w:val="003E771C"/>
    <w:rsid w:val="003F094A"/>
    <w:rsid w:val="003F0B26"/>
    <w:rsid w:val="003F12A3"/>
    <w:rsid w:val="003F189E"/>
    <w:rsid w:val="003F1B6B"/>
    <w:rsid w:val="003F3FCB"/>
    <w:rsid w:val="003F5169"/>
    <w:rsid w:val="003F58C2"/>
    <w:rsid w:val="003F65C1"/>
    <w:rsid w:val="003F6898"/>
    <w:rsid w:val="003F69B9"/>
    <w:rsid w:val="003F6B08"/>
    <w:rsid w:val="003F6DC7"/>
    <w:rsid w:val="003F7352"/>
    <w:rsid w:val="00400831"/>
    <w:rsid w:val="00400EA9"/>
    <w:rsid w:val="004013B2"/>
    <w:rsid w:val="0040183E"/>
    <w:rsid w:val="00401908"/>
    <w:rsid w:val="004019B9"/>
    <w:rsid w:val="00402416"/>
    <w:rsid w:val="0040297C"/>
    <w:rsid w:val="0040354F"/>
    <w:rsid w:val="00403EE1"/>
    <w:rsid w:val="00405ED3"/>
    <w:rsid w:val="00406526"/>
    <w:rsid w:val="0040718C"/>
    <w:rsid w:val="00407F92"/>
    <w:rsid w:val="004101D8"/>
    <w:rsid w:val="004103FC"/>
    <w:rsid w:val="0041060F"/>
    <w:rsid w:val="0041103E"/>
    <w:rsid w:val="0041118E"/>
    <w:rsid w:val="004112FD"/>
    <w:rsid w:val="00411365"/>
    <w:rsid w:val="004116E3"/>
    <w:rsid w:val="00412C34"/>
    <w:rsid w:val="00412CC9"/>
    <w:rsid w:val="004131EE"/>
    <w:rsid w:val="004140E5"/>
    <w:rsid w:val="00414E42"/>
    <w:rsid w:val="00415111"/>
    <w:rsid w:val="0041659C"/>
    <w:rsid w:val="00416D64"/>
    <w:rsid w:val="00417956"/>
    <w:rsid w:val="00420854"/>
    <w:rsid w:val="00420A77"/>
    <w:rsid w:val="00420DA1"/>
    <w:rsid w:val="00421C89"/>
    <w:rsid w:val="00421FBE"/>
    <w:rsid w:val="0042243F"/>
    <w:rsid w:val="0042286B"/>
    <w:rsid w:val="00422B15"/>
    <w:rsid w:val="00422EC8"/>
    <w:rsid w:val="004234EA"/>
    <w:rsid w:val="0042365C"/>
    <w:rsid w:val="00423A90"/>
    <w:rsid w:val="00424452"/>
    <w:rsid w:val="00424817"/>
    <w:rsid w:val="00425965"/>
    <w:rsid w:val="00425F6C"/>
    <w:rsid w:val="004270E8"/>
    <w:rsid w:val="00427E5A"/>
    <w:rsid w:val="004300B8"/>
    <w:rsid w:val="00430442"/>
    <w:rsid w:val="00430A82"/>
    <w:rsid w:val="00431CE5"/>
    <w:rsid w:val="00431D63"/>
    <w:rsid w:val="0043200B"/>
    <w:rsid w:val="00432123"/>
    <w:rsid w:val="00432308"/>
    <w:rsid w:val="00433523"/>
    <w:rsid w:val="004343FF"/>
    <w:rsid w:val="00434A0A"/>
    <w:rsid w:val="004355FE"/>
    <w:rsid w:val="004357B7"/>
    <w:rsid w:val="00435ACE"/>
    <w:rsid w:val="00435FAE"/>
    <w:rsid w:val="00436C3C"/>
    <w:rsid w:val="00436E88"/>
    <w:rsid w:val="004370D0"/>
    <w:rsid w:val="004404D7"/>
    <w:rsid w:val="0044067F"/>
    <w:rsid w:val="004417F8"/>
    <w:rsid w:val="00441A71"/>
    <w:rsid w:val="00443158"/>
    <w:rsid w:val="00444545"/>
    <w:rsid w:val="004451B8"/>
    <w:rsid w:val="0044550F"/>
    <w:rsid w:val="00445A7B"/>
    <w:rsid w:val="00445B15"/>
    <w:rsid w:val="00445E51"/>
    <w:rsid w:val="00445E62"/>
    <w:rsid w:val="00447435"/>
    <w:rsid w:val="00447D55"/>
    <w:rsid w:val="00447F38"/>
    <w:rsid w:val="004502EC"/>
    <w:rsid w:val="00451F31"/>
    <w:rsid w:val="00452E29"/>
    <w:rsid w:val="00452E53"/>
    <w:rsid w:val="00452FEB"/>
    <w:rsid w:val="00454AF8"/>
    <w:rsid w:val="0045525A"/>
    <w:rsid w:val="004553DE"/>
    <w:rsid w:val="004553EF"/>
    <w:rsid w:val="00455C35"/>
    <w:rsid w:val="004566AC"/>
    <w:rsid w:val="00456F57"/>
    <w:rsid w:val="00457944"/>
    <w:rsid w:val="00457DDB"/>
    <w:rsid w:val="00460069"/>
    <w:rsid w:val="00460C6A"/>
    <w:rsid w:val="00460E5B"/>
    <w:rsid w:val="004616FA"/>
    <w:rsid w:val="004621D0"/>
    <w:rsid w:val="0046256B"/>
    <w:rsid w:val="00462A78"/>
    <w:rsid w:val="00462E42"/>
    <w:rsid w:val="00463FEA"/>
    <w:rsid w:val="00464D67"/>
    <w:rsid w:val="004651A0"/>
    <w:rsid w:val="00465347"/>
    <w:rsid w:val="0046554B"/>
    <w:rsid w:val="004659D2"/>
    <w:rsid w:val="00465FD5"/>
    <w:rsid w:val="004660FA"/>
    <w:rsid w:val="004664D3"/>
    <w:rsid w:val="00466A33"/>
    <w:rsid w:val="00467932"/>
    <w:rsid w:val="00470B44"/>
    <w:rsid w:val="0047101F"/>
    <w:rsid w:val="00472FDF"/>
    <w:rsid w:val="00473004"/>
    <w:rsid w:val="00473493"/>
    <w:rsid w:val="004744F3"/>
    <w:rsid w:val="00474C36"/>
    <w:rsid w:val="00475A10"/>
    <w:rsid w:val="0047628E"/>
    <w:rsid w:val="00476860"/>
    <w:rsid w:val="00476D58"/>
    <w:rsid w:val="00477B0A"/>
    <w:rsid w:val="00477E16"/>
    <w:rsid w:val="00480B98"/>
    <w:rsid w:val="00481254"/>
    <w:rsid w:val="004813D9"/>
    <w:rsid w:val="00481E59"/>
    <w:rsid w:val="00481F79"/>
    <w:rsid w:val="004835D6"/>
    <w:rsid w:val="00483CB5"/>
    <w:rsid w:val="0048409F"/>
    <w:rsid w:val="00484359"/>
    <w:rsid w:val="0048494E"/>
    <w:rsid w:val="00484FD7"/>
    <w:rsid w:val="004854A0"/>
    <w:rsid w:val="00485B10"/>
    <w:rsid w:val="004860ED"/>
    <w:rsid w:val="004862C5"/>
    <w:rsid w:val="004873AE"/>
    <w:rsid w:val="00487931"/>
    <w:rsid w:val="004879FC"/>
    <w:rsid w:val="00487EE8"/>
    <w:rsid w:val="00487F74"/>
    <w:rsid w:val="004903D1"/>
    <w:rsid w:val="00491A67"/>
    <w:rsid w:val="004930BA"/>
    <w:rsid w:val="0049364C"/>
    <w:rsid w:val="00493E89"/>
    <w:rsid w:val="00494D07"/>
    <w:rsid w:val="00494EB3"/>
    <w:rsid w:val="004952DA"/>
    <w:rsid w:val="0049601F"/>
    <w:rsid w:val="004960AF"/>
    <w:rsid w:val="004961BE"/>
    <w:rsid w:val="00496328"/>
    <w:rsid w:val="00497A24"/>
    <w:rsid w:val="004A04A8"/>
    <w:rsid w:val="004A075D"/>
    <w:rsid w:val="004A0FEC"/>
    <w:rsid w:val="004A1BD4"/>
    <w:rsid w:val="004A2F56"/>
    <w:rsid w:val="004A38F9"/>
    <w:rsid w:val="004A392A"/>
    <w:rsid w:val="004A4BA7"/>
    <w:rsid w:val="004A4F0D"/>
    <w:rsid w:val="004A4F3F"/>
    <w:rsid w:val="004A5955"/>
    <w:rsid w:val="004A64C5"/>
    <w:rsid w:val="004A6D1C"/>
    <w:rsid w:val="004A6D63"/>
    <w:rsid w:val="004A7AFB"/>
    <w:rsid w:val="004A7AFC"/>
    <w:rsid w:val="004B041F"/>
    <w:rsid w:val="004B04E4"/>
    <w:rsid w:val="004B14C7"/>
    <w:rsid w:val="004B17EC"/>
    <w:rsid w:val="004B2215"/>
    <w:rsid w:val="004B2878"/>
    <w:rsid w:val="004B297F"/>
    <w:rsid w:val="004B4060"/>
    <w:rsid w:val="004B4FAE"/>
    <w:rsid w:val="004B5EC6"/>
    <w:rsid w:val="004B5F2D"/>
    <w:rsid w:val="004B7776"/>
    <w:rsid w:val="004C05AA"/>
    <w:rsid w:val="004C12DB"/>
    <w:rsid w:val="004C17EC"/>
    <w:rsid w:val="004C2014"/>
    <w:rsid w:val="004C2C51"/>
    <w:rsid w:val="004C2F74"/>
    <w:rsid w:val="004C348B"/>
    <w:rsid w:val="004C4BE2"/>
    <w:rsid w:val="004C592F"/>
    <w:rsid w:val="004C5CEA"/>
    <w:rsid w:val="004C636C"/>
    <w:rsid w:val="004C6CCE"/>
    <w:rsid w:val="004D0757"/>
    <w:rsid w:val="004D0BBB"/>
    <w:rsid w:val="004D0E05"/>
    <w:rsid w:val="004D1A76"/>
    <w:rsid w:val="004D1D9B"/>
    <w:rsid w:val="004D2A5F"/>
    <w:rsid w:val="004D32A4"/>
    <w:rsid w:val="004D370E"/>
    <w:rsid w:val="004D3F44"/>
    <w:rsid w:val="004D41EF"/>
    <w:rsid w:val="004D4B86"/>
    <w:rsid w:val="004D4DBB"/>
    <w:rsid w:val="004D7382"/>
    <w:rsid w:val="004D73E6"/>
    <w:rsid w:val="004E075E"/>
    <w:rsid w:val="004E077C"/>
    <w:rsid w:val="004E1E33"/>
    <w:rsid w:val="004E3175"/>
    <w:rsid w:val="004E5063"/>
    <w:rsid w:val="004E5809"/>
    <w:rsid w:val="004E7829"/>
    <w:rsid w:val="004E7FA4"/>
    <w:rsid w:val="004F05EC"/>
    <w:rsid w:val="004F0ACC"/>
    <w:rsid w:val="004F14B4"/>
    <w:rsid w:val="004F1DC5"/>
    <w:rsid w:val="004F2155"/>
    <w:rsid w:val="004F22BF"/>
    <w:rsid w:val="004F232F"/>
    <w:rsid w:val="004F2DD9"/>
    <w:rsid w:val="004F31AE"/>
    <w:rsid w:val="004F34C3"/>
    <w:rsid w:val="004F4004"/>
    <w:rsid w:val="004F5CB8"/>
    <w:rsid w:val="004F6676"/>
    <w:rsid w:val="004F714E"/>
    <w:rsid w:val="004F7640"/>
    <w:rsid w:val="00500112"/>
    <w:rsid w:val="00501005"/>
    <w:rsid w:val="005016C2"/>
    <w:rsid w:val="00502A42"/>
    <w:rsid w:val="0050566E"/>
    <w:rsid w:val="00505E7F"/>
    <w:rsid w:val="005078E8"/>
    <w:rsid w:val="00507D98"/>
    <w:rsid w:val="00507E68"/>
    <w:rsid w:val="00510106"/>
    <w:rsid w:val="005104D7"/>
    <w:rsid w:val="00510E8C"/>
    <w:rsid w:val="00511833"/>
    <w:rsid w:val="00511FFE"/>
    <w:rsid w:val="0051253E"/>
    <w:rsid w:val="00512FDF"/>
    <w:rsid w:val="005140F4"/>
    <w:rsid w:val="005149B3"/>
    <w:rsid w:val="00515629"/>
    <w:rsid w:val="00515FB6"/>
    <w:rsid w:val="005163D3"/>
    <w:rsid w:val="005163F4"/>
    <w:rsid w:val="005167B6"/>
    <w:rsid w:val="0051718D"/>
    <w:rsid w:val="005172A3"/>
    <w:rsid w:val="00517310"/>
    <w:rsid w:val="005173E4"/>
    <w:rsid w:val="00520C7F"/>
    <w:rsid w:val="00520D6E"/>
    <w:rsid w:val="0052180D"/>
    <w:rsid w:val="00521A10"/>
    <w:rsid w:val="00521B5D"/>
    <w:rsid w:val="005220D0"/>
    <w:rsid w:val="00522685"/>
    <w:rsid w:val="00522C8D"/>
    <w:rsid w:val="00524FDB"/>
    <w:rsid w:val="005250EC"/>
    <w:rsid w:val="0052603B"/>
    <w:rsid w:val="00526604"/>
    <w:rsid w:val="00527391"/>
    <w:rsid w:val="005274CD"/>
    <w:rsid w:val="00527C62"/>
    <w:rsid w:val="00531667"/>
    <w:rsid w:val="00532373"/>
    <w:rsid w:val="00532A5E"/>
    <w:rsid w:val="00533175"/>
    <w:rsid w:val="00533A58"/>
    <w:rsid w:val="00534324"/>
    <w:rsid w:val="00534B12"/>
    <w:rsid w:val="005362F8"/>
    <w:rsid w:val="005363B3"/>
    <w:rsid w:val="005364FD"/>
    <w:rsid w:val="005365CB"/>
    <w:rsid w:val="005366BB"/>
    <w:rsid w:val="005371FA"/>
    <w:rsid w:val="005372B9"/>
    <w:rsid w:val="00537300"/>
    <w:rsid w:val="00540155"/>
    <w:rsid w:val="0054077A"/>
    <w:rsid w:val="00541AB0"/>
    <w:rsid w:val="0054341F"/>
    <w:rsid w:val="00543494"/>
    <w:rsid w:val="00543B58"/>
    <w:rsid w:val="00543DF6"/>
    <w:rsid w:val="00544CCE"/>
    <w:rsid w:val="00545001"/>
    <w:rsid w:val="0054508B"/>
    <w:rsid w:val="00545126"/>
    <w:rsid w:val="0054583E"/>
    <w:rsid w:val="00545F6A"/>
    <w:rsid w:val="00547466"/>
    <w:rsid w:val="005478C2"/>
    <w:rsid w:val="00550642"/>
    <w:rsid w:val="0055088F"/>
    <w:rsid w:val="0055114C"/>
    <w:rsid w:val="00552A56"/>
    <w:rsid w:val="00552AB8"/>
    <w:rsid w:val="00552B7A"/>
    <w:rsid w:val="00552BBB"/>
    <w:rsid w:val="00552F2C"/>
    <w:rsid w:val="005538F8"/>
    <w:rsid w:val="00553DC3"/>
    <w:rsid w:val="005542B1"/>
    <w:rsid w:val="005548C7"/>
    <w:rsid w:val="00554ECF"/>
    <w:rsid w:val="0055501B"/>
    <w:rsid w:val="005560AB"/>
    <w:rsid w:val="0055673D"/>
    <w:rsid w:val="00557230"/>
    <w:rsid w:val="0055745E"/>
    <w:rsid w:val="005579B7"/>
    <w:rsid w:val="0056189E"/>
    <w:rsid w:val="00561E2A"/>
    <w:rsid w:val="00562F33"/>
    <w:rsid w:val="00563E35"/>
    <w:rsid w:val="005640A2"/>
    <w:rsid w:val="00564102"/>
    <w:rsid w:val="00564A28"/>
    <w:rsid w:val="00565A11"/>
    <w:rsid w:val="00565F86"/>
    <w:rsid w:val="0056651E"/>
    <w:rsid w:val="00566B10"/>
    <w:rsid w:val="00567B66"/>
    <w:rsid w:val="00567FD9"/>
    <w:rsid w:val="005716D8"/>
    <w:rsid w:val="00571EBD"/>
    <w:rsid w:val="00571FE8"/>
    <w:rsid w:val="005738B1"/>
    <w:rsid w:val="00573AF5"/>
    <w:rsid w:val="005748B2"/>
    <w:rsid w:val="00574FC8"/>
    <w:rsid w:val="0057502B"/>
    <w:rsid w:val="005759C4"/>
    <w:rsid w:val="0057617E"/>
    <w:rsid w:val="0057688F"/>
    <w:rsid w:val="00576D8A"/>
    <w:rsid w:val="00577F7C"/>
    <w:rsid w:val="0058009F"/>
    <w:rsid w:val="00580114"/>
    <w:rsid w:val="00581FB0"/>
    <w:rsid w:val="005820FD"/>
    <w:rsid w:val="00582688"/>
    <w:rsid w:val="00583119"/>
    <w:rsid w:val="0058343E"/>
    <w:rsid w:val="00583D80"/>
    <w:rsid w:val="005846D6"/>
    <w:rsid w:val="00584EE8"/>
    <w:rsid w:val="00585B4F"/>
    <w:rsid w:val="005860A4"/>
    <w:rsid w:val="005862EA"/>
    <w:rsid w:val="005871D8"/>
    <w:rsid w:val="005873F4"/>
    <w:rsid w:val="00590F77"/>
    <w:rsid w:val="0059114B"/>
    <w:rsid w:val="00591216"/>
    <w:rsid w:val="00592191"/>
    <w:rsid w:val="00592362"/>
    <w:rsid w:val="0059389B"/>
    <w:rsid w:val="005938B1"/>
    <w:rsid w:val="00593D07"/>
    <w:rsid w:val="00594391"/>
    <w:rsid w:val="00595E70"/>
    <w:rsid w:val="0059752D"/>
    <w:rsid w:val="005A16D8"/>
    <w:rsid w:val="005A2335"/>
    <w:rsid w:val="005A3130"/>
    <w:rsid w:val="005A48A3"/>
    <w:rsid w:val="005A5B24"/>
    <w:rsid w:val="005A5B7C"/>
    <w:rsid w:val="005A6319"/>
    <w:rsid w:val="005A639D"/>
    <w:rsid w:val="005A6807"/>
    <w:rsid w:val="005A6984"/>
    <w:rsid w:val="005A6A1E"/>
    <w:rsid w:val="005A6B3F"/>
    <w:rsid w:val="005A712F"/>
    <w:rsid w:val="005A719C"/>
    <w:rsid w:val="005A7311"/>
    <w:rsid w:val="005A7DE4"/>
    <w:rsid w:val="005B05C2"/>
    <w:rsid w:val="005B11E3"/>
    <w:rsid w:val="005B136D"/>
    <w:rsid w:val="005B1377"/>
    <w:rsid w:val="005B1E94"/>
    <w:rsid w:val="005B312C"/>
    <w:rsid w:val="005B4A9F"/>
    <w:rsid w:val="005B4CAF"/>
    <w:rsid w:val="005B5936"/>
    <w:rsid w:val="005B61E2"/>
    <w:rsid w:val="005B67A6"/>
    <w:rsid w:val="005B691F"/>
    <w:rsid w:val="005B69DF"/>
    <w:rsid w:val="005C18D5"/>
    <w:rsid w:val="005C2B0E"/>
    <w:rsid w:val="005C346C"/>
    <w:rsid w:val="005C3E40"/>
    <w:rsid w:val="005C3F4F"/>
    <w:rsid w:val="005C4575"/>
    <w:rsid w:val="005C4A70"/>
    <w:rsid w:val="005C5D15"/>
    <w:rsid w:val="005C6428"/>
    <w:rsid w:val="005C6B2B"/>
    <w:rsid w:val="005C6F2A"/>
    <w:rsid w:val="005D0742"/>
    <w:rsid w:val="005D0C2A"/>
    <w:rsid w:val="005D0DD6"/>
    <w:rsid w:val="005D0ED8"/>
    <w:rsid w:val="005D18D0"/>
    <w:rsid w:val="005D1A5E"/>
    <w:rsid w:val="005D23BF"/>
    <w:rsid w:val="005D409C"/>
    <w:rsid w:val="005D48C8"/>
    <w:rsid w:val="005D4F3B"/>
    <w:rsid w:val="005D538E"/>
    <w:rsid w:val="005D75F3"/>
    <w:rsid w:val="005D78EB"/>
    <w:rsid w:val="005D7F00"/>
    <w:rsid w:val="005E07B4"/>
    <w:rsid w:val="005E0C3A"/>
    <w:rsid w:val="005E0CA9"/>
    <w:rsid w:val="005E1169"/>
    <w:rsid w:val="005E135C"/>
    <w:rsid w:val="005E16EA"/>
    <w:rsid w:val="005E1D71"/>
    <w:rsid w:val="005E2DC2"/>
    <w:rsid w:val="005E3D68"/>
    <w:rsid w:val="005E3DE6"/>
    <w:rsid w:val="005E43E8"/>
    <w:rsid w:val="005E4D1E"/>
    <w:rsid w:val="005E5287"/>
    <w:rsid w:val="005E5C79"/>
    <w:rsid w:val="005E7FDF"/>
    <w:rsid w:val="005F1552"/>
    <w:rsid w:val="005F28D7"/>
    <w:rsid w:val="005F2905"/>
    <w:rsid w:val="005F2BDA"/>
    <w:rsid w:val="005F35E1"/>
    <w:rsid w:val="005F428E"/>
    <w:rsid w:val="005F43A0"/>
    <w:rsid w:val="005F44F8"/>
    <w:rsid w:val="005F48D7"/>
    <w:rsid w:val="005F4A18"/>
    <w:rsid w:val="005F4A96"/>
    <w:rsid w:val="005F58EB"/>
    <w:rsid w:val="005F60F9"/>
    <w:rsid w:val="005F64FF"/>
    <w:rsid w:val="005F6D35"/>
    <w:rsid w:val="005F6E64"/>
    <w:rsid w:val="006006E1"/>
    <w:rsid w:val="00600AB9"/>
    <w:rsid w:val="00600BD1"/>
    <w:rsid w:val="00601102"/>
    <w:rsid w:val="00601BFA"/>
    <w:rsid w:val="00602D07"/>
    <w:rsid w:val="006041BA"/>
    <w:rsid w:val="00605190"/>
    <w:rsid w:val="00605481"/>
    <w:rsid w:val="00605A7D"/>
    <w:rsid w:val="006069A6"/>
    <w:rsid w:val="00606AA0"/>
    <w:rsid w:val="006074E7"/>
    <w:rsid w:val="006105F2"/>
    <w:rsid w:val="00611A2A"/>
    <w:rsid w:val="00611B96"/>
    <w:rsid w:val="006123A7"/>
    <w:rsid w:val="0061272E"/>
    <w:rsid w:val="00612DBE"/>
    <w:rsid w:val="006149D2"/>
    <w:rsid w:val="006156CE"/>
    <w:rsid w:val="006169BD"/>
    <w:rsid w:val="0061718A"/>
    <w:rsid w:val="00617624"/>
    <w:rsid w:val="0061772C"/>
    <w:rsid w:val="00617888"/>
    <w:rsid w:val="006179F8"/>
    <w:rsid w:val="00620684"/>
    <w:rsid w:val="006211B9"/>
    <w:rsid w:val="006216B4"/>
    <w:rsid w:val="0062186F"/>
    <w:rsid w:val="00621DCD"/>
    <w:rsid w:val="00622566"/>
    <w:rsid w:val="0062301A"/>
    <w:rsid w:val="00624C89"/>
    <w:rsid w:val="0062500F"/>
    <w:rsid w:val="00625292"/>
    <w:rsid w:val="006260C4"/>
    <w:rsid w:val="0062618D"/>
    <w:rsid w:val="0062630D"/>
    <w:rsid w:val="00626665"/>
    <w:rsid w:val="00626A9D"/>
    <w:rsid w:val="00626E48"/>
    <w:rsid w:val="006303F5"/>
    <w:rsid w:val="006309AB"/>
    <w:rsid w:val="006310D8"/>
    <w:rsid w:val="006312CE"/>
    <w:rsid w:val="006317E9"/>
    <w:rsid w:val="006318B9"/>
    <w:rsid w:val="00632CDC"/>
    <w:rsid w:val="00633523"/>
    <w:rsid w:val="00633B78"/>
    <w:rsid w:val="00635ED6"/>
    <w:rsid w:val="00635F5E"/>
    <w:rsid w:val="00636F1B"/>
    <w:rsid w:val="00637180"/>
    <w:rsid w:val="00640065"/>
    <w:rsid w:val="006411A5"/>
    <w:rsid w:val="00642E01"/>
    <w:rsid w:val="00642EBE"/>
    <w:rsid w:val="00643208"/>
    <w:rsid w:val="0064378E"/>
    <w:rsid w:val="0064484A"/>
    <w:rsid w:val="0064518D"/>
    <w:rsid w:val="006454DE"/>
    <w:rsid w:val="006463A6"/>
    <w:rsid w:val="00646887"/>
    <w:rsid w:val="00646B4A"/>
    <w:rsid w:val="00647067"/>
    <w:rsid w:val="00647596"/>
    <w:rsid w:val="00650879"/>
    <w:rsid w:val="0065115D"/>
    <w:rsid w:val="0065128B"/>
    <w:rsid w:val="006512A4"/>
    <w:rsid w:val="0065141D"/>
    <w:rsid w:val="00651A7A"/>
    <w:rsid w:val="00651F98"/>
    <w:rsid w:val="0065228D"/>
    <w:rsid w:val="00652EFA"/>
    <w:rsid w:val="0065302B"/>
    <w:rsid w:val="0065319C"/>
    <w:rsid w:val="00654187"/>
    <w:rsid w:val="00654299"/>
    <w:rsid w:val="006548A6"/>
    <w:rsid w:val="006548DA"/>
    <w:rsid w:val="00655071"/>
    <w:rsid w:val="0065587D"/>
    <w:rsid w:val="00655B3D"/>
    <w:rsid w:val="00656CA0"/>
    <w:rsid w:val="0065727E"/>
    <w:rsid w:val="006576C5"/>
    <w:rsid w:val="00657BE0"/>
    <w:rsid w:val="006620ED"/>
    <w:rsid w:val="00662735"/>
    <w:rsid w:val="006632AB"/>
    <w:rsid w:val="006635C2"/>
    <w:rsid w:val="00664DB3"/>
    <w:rsid w:val="00664E9F"/>
    <w:rsid w:val="00665A51"/>
    <w:rsid w:val="00665B6C"/>
    <w:rsid w:val="006716E7"/>
    <w:rsid w:val="00672175"/>
    <w:rsid w:val="006724C8"/>
    <w:rsid w:val="00673F5C"/>
    <w:rsid w:val="006744EC"/>
    <w:rsid w:val="00674C5B"/>
    <w:rsid w:val="0067527B"/>
    <w:rsid w:val="00675805"/>
    <w:rsid w:val="00675CF6"/>
    <w:rsid w:val="00675ECA"/>
    <w:rsid w:val="00675F07"/>
    <w:rsid w:val="0067602D"/>
    <w:rsid w:val="006762F6"/>
    <w:rsid w:val="006766D8"/>
    <w:rsid w:val="00677AA1"/>
    <w:rsid w:val="00677E70"/>
    <w:rsid w:val="00680921"/>
    <w:rsid w:val="00680E5E"/>
    <w:rsid w:val="00680FB4"/>
    <w:rsid w:val="006811F8"/>
    <w:rsid w:val="00681247"/>
    <w:rsid w:val="006813E2"/>
    <w:rsid w:val="00682126"/>
    <w:rsid w:val="00682554"/>
    <w:rsid w:val="00682642"/>
    <w:rsid w:val="006842AD"/>
    <w:rsid w:val="006848AC"/>
    <w:rsid w:val="006858AA"/>
    <w:rsid w:val="00686B4B"/>
    <w:rsid w:val="00686F19"/>
    <w:rsid w:val="00686F1C"/>
    <w:rsid w:val="00687043"/>
    <w:rsid w:val="0068754B"/>
    <w:rsid w:val="00687B00"/>
    <w:rsid w:val="006904BA"/>
    <w:rsid w:val="00690B7D"/>
    <w:rsid w:val="00690C5E"/>
    <w:rsid w:val="00690DA9"/>
    <w:rsid w:val="006910E6"/>
    <w:rsid w:val="00691AB8"/>
    <w:rsid w:val="00691BD7"/>
    <w:rsid w:val="00691F86"/>
    <w:rsid w:val="006920EB"/>
    <w:rsid w:val="00692181"/>
    <w:rsid w:val="00692D33"/>
    <w:rsid w:val="00694218"/>
    <w:rsid w:val="006943FA"/>
    <w:rsid w:val="00695501"/>
    <w:rsid w:val="006963CC"/>
    <w:rsid w:val="00697945"/>
    <w:rsid w:val="006A0528"/>
    <w:rsid w:val="006A2D96"/>
    <w:rsid w:val="006A37BC"/>
    <w:rsid w:val="006A3967"/>
    <w:rsid w:val="006A49F8"/>
    <w:rsid w:val="006A4E20"/>
    <w:rsid w:val="006A5039"/>
    <w:rsid w:val="006A590E"/>
    <w:rsid w:val="006A5BA1"/>
    <w:rsid w:val="006A5BAF"/>
    <w:rsid w:val="006A6DED"/>
    <w:rsid w:val="006A7C53"/>
    <w:rsid w:val="006A7E5B"/>
    <w:rsid w:val="006B02FE"/>
    <w:rsid w:val="006B0753"/>
    <w:rsid w:val="006B1565"/>
    <w:rsid w:val="006B2184"/>
    <w:rsid w:val="006B4493"/>
    <w:rsid w:val="006B457F"/>
    <w:rsid w:val="006B4790"/>
    <w:rsid w:val="006B481F"/>
    <w:rsid w:val="006B5559"/>
    <w:rsid w:val="006B5A7B"/>
    <w:rsid w:val="006B6991"/>
    <w:rsid w:val="006B7850"/>
    <w:rsid w:val="006B78A9"/>
    <w:rsid w:val="006B7D67"/>
    <w:rsid w:val="006B7F51"/>
    <w:rsid w:val="006C0AD4"/>
    <w:rsid w:val="006C194A"/>
    <w:rsid w:val="006C1D3E"/>
    <w:rsid w:val="006C2597"/>
    <w:rsid w:val="006C3260"/>
    <w:rsid w:val="006C3E6E"/>
    <w:rsid w:val="006C4101"/>
    <w:rsid w:val="006C428E"/>
    <w:rsid w:val="006C4397"/>
    <w:rsid w:val="006C7018"/>
    <w:rsid w:val="006C7FA4"/>
    <w:rsid w:val="006D0708"/>
    <w:rsid w:val="006D09C5"/>
    <w:rsid w:val="006D2554"/>
    <w:rsid w:val="006D289A"/>
    <w:rsid w:val="006D2CBD"/>
    <w:rsid w:val="006D414E"/>
    <w:rsid w:val="006D4759"/>
    <w:rsid w:val="006D4B0E"/>
    <w:rsid w:val="006D4B88"/>
    <w:rsid w:val="006D4E7B"/>
    <w:rsid w:val="006D7E58"/>
    <w:rsid w:val="006D7F20"/>
    <w:rsid w:val="006E017B"/>
    <w:rsid w:val="006E0798"/>
    <w:rsid w:val="006E0D72"/>
    <w:rsid w:val="006E0E80"/>
    <w:rsid w:val="006E132C"/>
    <w:rsid w:val="006E160A"/>
    <w:rsid w:val="006E175B"/>
    <w:rsid w:val="006E1DB1"/>
    <w:rsid w:val="006E260C"/>
    <w:rsid w:val="006E2B45"/>
    <w:rsid w:val="006E4260"/>
    <w:rsid w:val="006E5772"/>
    <w:rsid w:val="006E58F7"/>
    <w:rsid w:val="006E5DA5"/>
    <w:rsid w:val="006E766D"/>
    <w:rsid w:val="006E7768"/>
    <w:rsid w:val="006F0573"/>
    <w:rsid w:val="006F2021"/>
    <w:rsid w:val="006F2237"/>
    <w:rsid w:val="006F29F9"/>
    <w:rsid w:val="006F356E"/>
    <w:rsid w:val="006F3A9F"/>
    <w:rsid w:val="006F496D"/>
    <w:rsid w:val="006F55E1"/>
    <w:rsid w:val="006F5C34"/>
    <w:rsid w:val="006F6119"/>
    <w:rsid w:val="006F6557"/>
    <w:rsid w:val="007003C1"/>
    <w:rsid w:val="00700808"/>
    <w:rsid w:val="00701A7D"/>
    <w:rsid w:val="00702024"/>
    <w:rsid w:val="0070280D"/>
    <w:rsid w:val="007036C5"/>
    <w:rsid w:val="007037D6"/>
    <w:rsid w:val="00704153"/>
    <w:rsid w:val="00704E6D"/>
    <w:rsid w:val="00705C5C"/>
    <w:rsid w:val="007062B9"/>
    <w:rsid w:val="00707365"/>
    <w:rsid w:val="007077FF"/>
    <w:rsid w:val="00710BE2"/>
    <w:rsid w:val="00710D30"/>
    <w:rsid w:val="00711E26"/>
    <w:rsid w:val="00712CEE"/>
    <w:rsid w:val="00713786"/>
    <w:rsid w:val="00714D54"/>
    <w:rsid w:val="00715A17"/>
    <w:rsid w:val="00715F12"/>
    <w:rsid w:val="00716332"/>
    <w:rsid w:val="007168F6"/>
    <w:rsid w:val="0071720C"/>
    <w:rsid w:val="00717528"/>
    <w:rsid w:val="00717BD2"/>
    <w:rsid w:val="007202E4"/>
    <w:rsid w:val="007206D4"/>
    <w:rsid w:val="0072211F"/>
    <w:rsid w:val="00722C3D"/>
    <w:rsid w:val="00723147"/>
    <w:rsid w:val="00726A43"/>
    <w:rsid w:val="00730A9C"/>
    <w:rsid w:val="007315F5"/>
    <w:rsid w:val="007325F2"/>
    <w:rsid w:val="007327FA"/>
    <w:rsid w:val="00732802"/>
    <w:rsid w:val="007329B5"/>
    <w:rsid w:val="00732F74"/>
    <w:rsid w:val="00733F01"/>
    <w:rsid w:val="00734E36"/>
    <w:rsid w:val="007367C9"/>
    <w:rsid w:val="00736806"/>
    <w:rsid w:val="00737433"/>
    <w:rsid w:val="00737506"/>
    <w:rsid w:val="007405FE"/>
    <w:rsid w:val="007410DA"/>
    <w:rsid w:val="00741545"/>
    <w:rsid w:val="0074247F"/>
    <w:rsid w:val="007433BD"/>
    <w:rsid w:val="00743FAB"/>
    <w:rsid w:val="00744CC8"/>
    <w:rsid w:val="00744CF7"/>
    <w:rsid w:val="007452FA"/>
    <w:rsid w:val="00746D62"/>
    <w:rsid w:val="00746E4E"/>
    <w:rsid w:val="007507DC"/>
    <w:rsid w:val="00750B2A"/>
    <w:rsid w:val="00751177"/>
    <w:rsid w:val="00751397"/>
    <w:rsid w:val="007520EC"/>
    <w:rsid w:val="0075290C"/>
    <w:rsid w:val="00752EB7"/>
    <w:rsid w:val="00753932"/>
    <w:rsid w:val="00753C1E"/>
    <w:rsid w:val="00753CE8"/>
    <w:rsid w:val="00754282"/>
    <w:rsid w:val="00754F36"/>
    <w:rsid w:val="00754F9E"/>
    <w:rsid w:val="00755301"/>
    <w:rsid w:val="00755E67"/>
    <w:rsid w:val="00755F69"/>
    <w:rsid w:val="0075639C"/>
    <w:rsid w:val="007572BA"/>
    <w:rsid w:val="0076072C"/>
    <w:rsid w:val="00760B80"/>
    <w:rsid w:val="007612E2"/>
    <w:rsid w:val="00761AB4"/>
    <w:rsid w:val="00761FC0"/>
    <w:rsid w:val="00762038"/>
    <w:rsid w:val="00762F2A"/>
    <w:rsid w:val="007630CE"/>
    <w:rsid w:val="00763189"/>
    <w:rsid w:val="007645FE"/>
    <w:rsid w:val="007648A9"/>
    <w:rsid w:val="0076540D"/>
    <w:rsid w:val="00765416"/>
    <w:rsid w:val="0076565A"/>
    <w:rsid w:val="00766234"/>
    <w:rsid w:val="00767881"/>
    <w:rsid w:val="00767912"/>
    <w:rsid w:val="00770E1B"/>
    <w:rsid w:val="0077104B"/>
    <w:rsid w:val="007721D2"/>
    <w:rsid w:val="0077277D"/>
    <w:rsid w:val="00772B5F"/>
    <w:rsid w:val="00773A73"/>
    <w:rsid w:val="00774048"/>
    <w:rsid w:val="00774055"/>
    <w:rsid w:val="0077424E"/>
    <w:rsid w:val="00775D14"/>
    <w:rsid w:val="00775D94"/>
    <w:rsid w:val="007762D1"/>
    <w:rsid w:val="00777040"/>
    <w:rsid w:val="00777275"/>
    <w:rsid w:val="00777858"/>
    <w:rsid w:val="00780069"/>
    <w:rsid w:val="00781157"/>
    <w:rsid w:val="007814CE"/>
    <w:rsid w:val="00781687"/>
    <w:rsid w:val="00781BCC"/>
    <w:rsid w:val="00781FEC"/>
    <w:rsid w:val="007824C1"/>
    <w:rsid w:val="00782E13"/>
    <w:rsid w:val="007835BE"/>
    <w:rsid w:val="00783913"/>
    <w:rsid w:val="007849AA"/>
    <w:rsid w:val="00785360"/>
    <w:rsid w:val="00785CDB"/>
    <w:rsid w:val="007863C3"/>
    <w:rsid w:val="00786A83"/>
    <w:rsid w:val="00786E07"/>
    <w:rsid w:val="00787521"/>
    <w:rsid w:val="00787993"/>
    <w:rsid w:val="007906FD"/>
    <w:rsid w:val="00790A14"/>
    <w:rsid w:val="00790CB0"/>
    <w:rsid w:val="00792091"/>
    <w:rsid w:val="0079219E"/>
    <w:rsid w:val="00792B36"/>
    <w:rsid w:val="0079367D"/>
    <w:rsid w:val="00794999"/>
    <w:rsid w:val="007956BC"/>
    <w:rsid w:val="007962CD"/>
    <w:rsid w:val="00796AF6"/>
    <w:rsid w:val="00797429"/>
    <w:rsid w:val="007A1383"/>
    <w:rsid w:val="007A16E4"/>
    <w:rsid w:val="007A1A3C"/>
    <w:rsid w:val="007A24EA"/>
    <w:rsid w:val="007A45B9"/>
    <w:rsid w:val="007A49D3"/>
    <w:rsid w:val="007A78E1"/>
    <w:rsid w:val="007A7BDE"/>
    <w:rsid w:val="007A7F5C"/>
    <w:rsid w:val="007B0085"/>
    <w:rsid w:val="007B0B20"/>
    <w:rsid w:val="007B10E7"/>
    <w:rsid w:val="007B1347"/>
    <w:rsid w:val="007B18D8"/>
    <w:rsid w:val="007B24DB"/>
    <w:rsid w:val="007B29AE"/>
    <w:rsid w:val="007B2FEA"/>
    <w:rsid w:val="007B36B5"/>
    <w:rsid w:val="007B3F76"/>
    <w:rsid w:val="007B5921"/>
    <w:rsid w:val="007B5A1E"/>
    <w:rsid w:val="007B6414"/>
    <w:rsid w:val="007B6451"/>
    <w:rsid w:val="007B7177"/>
    <w:rsid w:val="007B7B7D"/>
    <w:rsid w:val="007C02EC"/>
    <w:rsid w:val="007C02F4"/>
    <w:rsid w:val="007C09EF"/>
    <w:rsid w:val="007C1040"/>
    <w:rsid w:val="007C16CB"/>
    <w:rsid w:val="007C18C9"/>
    <w:rsid w:val="007C2BC5"/>
    <w:rsid w:val="007C371F"/>
    <w:rsid w:val="007C4254"/>
    <w:rsid w:val="007C4B18"/>
    <w:rsid w:val="007C5FC5"/>
    <w:rsid w:val="007C6F48"/>
    <w:rsid w:val="007C71E2"/>
    <w:rsid w:val="007D000E"/>
    <w:rsid w:val="007D00A9"/>
    <w:rsid w:val="007D0D77"/>
    <w:rsid w:val="007D1563"/>
    <w:rsid w:val="007D15AF"/>
    <w:rsid w:val="007D24A9"/>
    <w:rsid w:val="007D3336"/>
    <w:rsid w:val="007D348B"/>
    <w:rsid w:val="007D48F4"/>
    <w:rsid w:val="007D4D1C"/>
    <w:rsid w:val="007D536B"/>
    <w:rsid w:val="007D6273"/>
    <w:rsid w:val="007D6363"/>
    <w:rsid w:val="007D6429"/>
    <w:rsid w:val="007D71BD"/>
    <w:rsid w:val="007D7230"/>
    <w:rsid w:val="007D7808"/>
    <w:rsid w:val="007D78C9"/>
    <w:rsid w:val="007E0425"/>
    <w:rsid w:val="007E09C6"/>
    <w:rsid w:val="007E17EB"/>
    <w:rsid w:val="007E21E7"/>
    <w:rsid w:val="007E3069"/>
    <w:rsid w:val="007E4190"/>
    <w:rsid w:val="007E4517"/>
    <w:rsid w:val="007E4C37"/>
    <w:rsid w:val="007E57E3"/>
    <w:rsid w:val="007E5977"/>
    <w:rsid w:val="007E5C9B"/>
    <w:rsid w:val="007E6487"/>
    <w:rsid w:val="007E65DF"/>
    <w:rsid w:val="007E66DC"/>
    <w:rsid w:val="007E68BF"/>
    <w:rsid w:val="007E696F"/>
    <w:rsid w:val="007E6F12"/>
    <w:rsid w:val="007E7B64"/>
    <w:rsid w:val="007F0B98"/>
    <w:rsid w:val="007F0D92"/>
    <w:rsid w:val="007F146C"/>
    <w:rsid w:val="007F155E"/>
    <w:rsid w:val="007F1B46"/>
    <w:rsid w:val="007F20D3"/>
    <w:rsid w:val="007F213C"/>
    <w:rsid w:val="007F214F"/>
    <w:rsid w:val="007F2308"/>
    <w:rsid w:val="007F23AD"/>
    <w:rsid w:val="007F2C60"/>
    <w:rsid w:val="007F319F"/>
    <w:rsid w:val="007F411C"/>
    <w:rsid w:val="007F4CDC"/>
    <w:rsid w:val="007F4E96"/>
    <w:rsid w:val="007F4FC5"/>
    <w:rsid w:val="007F56E3"/>
    <w:rsid w:val="007F5A54"/>
    <w:rsid w:val="007F67AF"/>
    <w:rsid w:val="007F6FE1"/>
    <w:rsid w:val="007F7775"/>
    <w:rsid w:val="007F7FBC"/>
    <w:rsid w:val="00800A30"/>
    <w:rsid w:val="00801475"/>
    <w:rsid w:val="008014E9"/>
    <w:rsid w:val="00802338"/>
    <w:rsid w:val="0080598D"/>
    <w:rsid w:val="00807D03"/>
    <w:rsid w:val="00810004"/>
    <w:rsid w:val="008102DD"/>
    <w:rsid w:val="00810858"/>
    <w:rsid w:val="00811278"/>
    <w:rsid w:val="00812102"/>
    <w:rsid w:val="00814E8F"/>
    <w:rsid w:val="008177E1"/>
    <w:rsid w:val="00817876"/>
    <w:rsid w:val="00817E1B"/>
    <w:rsid w:val="008205F5"/>
    <w:rsid w:val="008208F2"/>
    <w:rsid w:val="008209C3"/>
    <w:rsid w:val="00820F31"/>
    <w:rsid w:val="00821EBF"/>
    <w:rsid w:val="00822D7C"/>
    <w:rsid w:val="0082310E"/>
    <w:rsid w:val="00823199"/>
    <w:rsid w:val="0082325B"/>
    <w:rsid w:val="00824780"/>
    <w:rsid w:val="00825E06"/>
    <w:rsid w:val="0082753A"/>
    <w:rsid w:val="008305F3"/>
    <w:rsid w:val="00830740"/>
    <w:rsid w:val="00830A1C"/>
    <w:rsid w:val="00832697"/>
    <w:rsid w:val="008326AA"/>
    <w:rsid w:val="00833528"/>
    <w:rsid w:val="00833EAB"/>
    <w:rsid w:val="00834434"/>
    <w:rsid w:val="008345D0"/>
    <w:rsid w:val="00834DD9"/>
    <w:rsid w:val="00834F4D"/>
    <w:rsid w:val="00835B5C"/>
    <w:rsid w:val="00835D03"/>
    <w:rsid w:val="00836960"/>
    <w:rsid w:val="00837D6C"/>
    <w:rsid w:val="008406DE"/>
    <w:rsid w:val="00841232"/>
    <w:rsid w:val="0084193F"/>
    <w:rsid w:val="00842EF0"/>
    <w:rsid w:val="00842F5F"/>
    <w:rsid w:val="00843183"/>
    <w:rsid w:val="00843AF4"/>
    <w:rsid w:val="00844B2F"/>
    <w:rsid w:val="008460AA"/>
    <w:rsid w:val="008460E4"/>
    <w:rsid w:val="008464E0"/>
    <w:rsid w:val="00846CA6"/>
    <w:rsid w:val="00847D1E"/>
    <w:rsid w:val="00847E0C"/>
    <w:rsid w:val="00850560"/>
    <w:rsid w:val="00850744"/>
    <w:rsid w:val="00850860"/>
    <w:rsid w:val="00850D4C"/>
    <w:rsid w:val="008513CE"/>
    <w:rsid w:val="00851959"/>
    <w:rsid w:val="00851AC7"/>
    <w:rsid w:val="00851D91"/>
    <w:rsid w:val="00851E3B"/>
    <w:rsid w:val="00853178"/>
    <w:rsid w:val="00853287"/>
    <w:rsid w:val="00853353"/>
    <w:rsid w:val="00853A59"/>
    <w:rsid w:val="00854C19"/>
    <w:rsid w:val="008550B6"/>
    <w:rsid w:val="0085528D"/>
    <w:rsid w:val="008555BA"/>
    <w:rsid w:val="00855676"/>
    <w:rsid w:val="0085667F"/>
    <w:rsid w:val="00856866"/>
    <w:rsid w:val="00856C68"/>
    <w:rsid w:val="00857B30"/>
    <w:rsid w:val="00861DB1"/>
    <w:rsid w:val="00862B45"/>
    <w:rsid w:val="0086310F"/>
    <w:rsid w:val="008636A6"/>
    <w:rsid w:val="008644F6"/>
    <w:rsid w:val="008653CD"/>
    <w:rsid w:val="00866232"/>
    <w:rsid w:val="00866317"/>
    <w:rsid w:val="008675B9"/>
    <w:rsid w:val="00867934"/>
    <w:rsid w:val="008700E9"/>
    <w:rsid w:val="008704A0"/>
    <w:rsid w:val="00870B37"/>
    <w:rsid w:val="00870EFD"/>
    <w:rsid w:val="00871454"/>
    <w:rsid w:val="00871F74"/>
    <w:rsid w:val="008724EB"/>
    <w:rsid w:val="00872D5A"/>
    <w:rsid w:val="00873566"/>
    <w:rsid w:val="008735D7"/>
    <w:rsid w:val="00874105"/>
    <w:rsid w:val="00874D79"/>
    <w:rsid w:val="00875020"/>
    <w:rsid w:val="00875B7D"/>
    <w:rsid w:val="00875E3D"/>
    <w:rsid w:val="0087753F"/>
    <w:rsid w:val="00877EF0"/>
    <w:rsid w:val="00880D72"/>
    <w:rsid w:val="008815AF"/>
    <w:rsid w:val="00881C06"/>
    <w:rsid w:val="00882A72"/>
    <w:rsid w:val="00882A8F"/>
    <w:rsid w:val="00882B90"/>
    <w:rsid w:val="00883D35"/>
    <w:rsid w:val="00884E1F"/>
    <w:rsid w:val="00885330"/>
    <w:rsid w:val="00886F34"/>
    <w:rsid w:val="00886F89"/>
    <w:rsid w:val="00887284"/>
    <w:rsid w:val="008874DA"/>
    <w:rsid w:val="00887847"/>
    <w:rsid w:val="00887C97"/>
    <w:rsid w:val="008903DD"/>
    <w:rsid w:val="00890774"/>
    <w:rsid w:val="00890F76"/>
    <w:rsid w:val="008911AD"/>
    <w:rsid w:val="00891893"/>
    <w:rsid w:val="00891FC2"/>
    <w:rsid w:val="008923E2"/>
    <w:rsid w:val="008926B5"/>
    <w:rsid w:val="00893145"/>
    <w:rsid w:val="00893AA8"/>
    <w:rsid w:val="00893F38"/>
    <w:rsid w:val="00894C64"/>
    <w:rsid w:val="00894D98"/>
    <w:rsid w:val="0089583B"/>
    <w:rsid w:val="00895A5D"/>
    <w:rsid w:val="00895D13"/>
    <w:rsid w:val="00896246"/>
    <w:rsid w:val="00896A7C"/>
    <w:rsid w:val="00897C5B"/>
    <w:rsid w:val="00897D0B"/>
    <w:rsid w:val="008A05B6"/>
    <w:rsid w:val="008A0807"/>
    <w:rsid w:val="008A093C"/>
    <w:rsid w:val="008A0A26"/>
    <w:rsid w:val="008A0B71"/>
    <w:rsid w:val="008A0F93"/>
    <w:rsid w:val="008A11A2"/>
    <w:rsid w:val="008A2115"/>
    <w:rsid w:val="008A2B6D"/>
    <w:rsid w:val="008A33FB"/>
    <w:rsid w:val="008A4038"/>
    <w:rsid w:val="008A65B9"/>
    <w:rsid w:val="008A6792"/>
    <w:rsid w:val="008A6B14"/>
    <w:rsid w:val="008A6B85"/>
    <w:rsid w:val="008A7D6B"/>
    <w:rsid w:val="008B000D"/>
    <w:rsid w:val="008B1A24"/>
    <w:rsid w:val="008B3CE5"/>
    <w:rsid w:val="008B3CE8"/>
    <w:rsid w:val="008B4161"/>
    <w:rsid w:val="008B43DB"/>
    <w:rsid w:val="008B5330"/>
    <w:rsid w:val="008B5AEC"/>
    <w:rsid w:val="008B6254"/>
    <w:rsid w:val="008B78F6"/>
    <w:rsid w:val="008B7A6E"/>
    <w:rsid w:val="008B7E26"/>
    <w:rsid w:val="008C03F2"/>
    <w:rsid w:val="008C0556"/>
    <w:rsid w:val="008C056E"/>
    <w:rsid w:val="008C06BB"/>
    <w:rsid w:val="008C0DDA"/>
    <w:rsid w:val="008C0F4F"/>
    <w:rsid w:val="008C3F3E"/>
    <w:rsid w:val="008C4B38"/>
    <w:rsid w:val="008C5957"/>
    <w:rsid w:val="008C6C11"/>
    <w:rsid w:val="008C7383"/>
    <w:rsid w:val="008C7CFB"/>
    <w:rsid w:val="008D0332"/>
    <w:rsid w:val="008D0C99"/>
    <w:rsid w:val="008D0F2E"/>
    <w:rsid w:val="008D1962"/>
    <w:rsid w:val="008D199F"/>
    <w:rsid w:val="008D2054"/>
    <w:rsid w:val="008D2DE2"/>
    <w:rsid w:val="008D318A"/>
    <w:rsid w:val="008D382A"/>
    <w:rsid w:val="008D4A61"/>
    <w:rsid w:val="008D4B8C"/>
    <w:rsid w:val="008D4B90"/>
    <w:rsid w:val="008D5727"/>
    <w:rsid w:val="008D695F"/>
    <w:rsid w:val="008D6AEE"/>
    <w:rsid w:val="008D6B18"/>
    <w:rsid w:val="008D7A10"/>
    <w:rsid w:val="008D7C45"/>
    <w:rsid w:val="008E06B7"/>
    <w:rsid w:val="008E14C1"/>
    <w:rsid w:val="008E15A5"/>
    <w:rsid w:val="008E2519"/>
    <w:rsid w:val="008E25C3"/>
    <w:rsid w:val="008E2AE3"/>
    <w:rsid w:val="008E2E83"/>
    <w:rsid w:val="008E2FA4"/>
    <w:rsid w:val="008E3778"/>
    <w:rsid w:val="008E3892"/>
    <w:rsid w:val="008E5E49"/>
    <w:rsid w:val="008E614B"/>
    <w:rsid w:val="008E75BF"/>
    <w:rsid w:val="008E77D3"/>
    <w:rsid w:val="008E7A73"/>
    <w:rsid w:val="008F00E9"/>
    <w:rsid w:val="008F09EC"/>
    <w:rsid w:val="008F0AF0"/>
    <w:rsid w:val="008F1296"/>
    <w:rsid w:val="008F1E92"/>
    <w:rsid w:val="008F2CB3"/>
    <w:rsid w:val="008F2EB5"/>
    <w:rsid w:val="008F36A3"/>
    <w:rsid w:val="008F4265"/>
    <w:rsid w:val="008F455E"/>
    <w:rsid w:val="008F45D7"/>
    <w:rsid w:val="008F54BE"/>
    <w:rsid w:val="008F5576"/>
    <w:rsid w:val="008F55A6"/>
    <w:rsid w:val="008F5E80"/>
    <w:rsid w:val="009000D0"/>
    <w:rsid w:val="00900902"/>
    <w:rsid w:val="0090165A"/>
    <w:rsid w:val="00901681"/>
    <w:rsid w:val="009016B1"/>
    <w:rsid w:val="00901DCF"/>
    <w:rsid w:val="00903310"/>
    <w:rsid w:val="009046F7"/>
    <w:rsid w:val="00904F06"/>
    <w:rsid w:val="009050A1"/>
    <w:rsid w:val="0090666C"/>
    <w:rsid w:val="009068CC"/>
    <w:rsid w:val="009073CE"/>
    <w:rsid w:val="00910F97"/>
    <w:rsid w:val="00911325"/>
    <w:rsid w:val="009117DA"/>
    <w:rsid w:val="0091193E"/>
    <w:rsid w:val="00914E0E"/>
    <w:rsid w:val="00915C39"/>
    <w:rsid w:val="00915D8F"/>
    <w:rsid w:val="009161E7"/>
    <w:rsid w:val="009162BB"/>
    <w:rsid w:val="009172D3"/>
    <w:rsid w:val="0091751F"/>
    <w:rsid w:val="00917BB6"/>
    <w:rsid w:val="00920492"/>
    <w:rsid w:val="00921548"/>
    <w:rsid w:val="00921566"/>
    <w:rsid w:val="00921768"/>
    <w:rsid w:val="00921E6B"/>
    <w:rsid w:val="009224F2"/>
    <w:rsid w:val="00923B38"/>
    <w:rsid w:val="00923CE5"/>
    <w:rsid w:val="00923D54"/>
    <w:rsid w:val="009242B9"/>
    <w:rsid w:val="00924A81"/>
    <w:rsid w:val="00924AEE"/>
    <w:rsid w:val="00924EF7"/>
    <w:rsid w:val="009252CB"/>
    <w:rsid w:val="009252DC"/>
    <w:rsid w:val="00926C9C"/>
    <w:rsid w:val="009271D3"/>
    <w:rsid w:val="00927603"/>
    <w:rsid w:val="0092798E"/>
    <w:rsid w:val="00930055"/>
    <w:rsid w:val="009300E6"/>
    <w:rsid w:val="009305C2"/>
    <w:rsid w:val="00930A0A"/>
    <w:rsid w:val="00931356"/>
    <w:rsid w:val="00931ADB"/>
    <w:rsid w:val="00932433"/>
    <w:rsid w:val="0093262C"/>
    <w:rsid w:val="0093302D"/>
    <w:rsid w:val="00933369"/>
    <w:rsid w:val="009341C3"/>
    <w:rsid w:val="009346F5"/>
    <w:rsid w:val="00935B52"/>
    <w:rsid w:val="00936159"/>
    <w:rsid w:val="009364AD"/>
    <w:rsid w:val="009364F8"/>
    <w:rsid w:val="00936DC1"/>
    <w:rsid w:val="00936F3D"/>
    <w:rsid w:val="00937291"/>
    <w:rsid w:val="0093740A"/>
    <w:rsid w:val="00937572"/>
    <w:rsid w:val="0094088E"/>
    <w:rsid w:val="00940BB5"/>
    <w:rsid w:val="00941352"/>
    <w:rsid w:val="00941BF9"/>
    <w:rsid w:val="00941CD0"/>
    <w:rsid w:val="00941FAE"/>
    <w:rsid w:val="0094236D"/>
    <w:rsid w:val="00942408"/>
    <w:rsid w:val="009429C3"/>
    <w:rsid w:val="009430A5"/>
    <w:rsid w:val="00943487"/>
    <w:rsid w:val="00944549"/>
    <w:rsid w:val="00944D86"/>
    <w:rsid w:val="0094500C"/>
    <w:rsid w:val="00945473"/>
    <w:rsid w:val="00945947"/>
    <w:rsid w:val="009468EE"/>
    <w:rsid w:val="009474B5"/>
    <w:rsid w:val="00950024"/>
    <w:rsid w:val="00950376"/>
    <w:rsid w:val="009529B0"/>
    <w:rsid w:val="00952F11"/>
    <w:rsid w:val="00953638"/>
    <w:rsid w:val="0095444F"/>
    <w:rsid w:val="009545DF"/>
    <w:rsid w:val="00954F79"/>
    <w:rsid w:val="009556D0"/>
    <w:rsid w:val="00955727"/>
    <w:rsid w:val="0095595D"/>
    <w:rsid w:val="0095621F"/>
    <w:rsid w:val="009570DD"/>
    <w:rsid w:val="00957181"/>
    <w:rsid w:val="00957CEB"/>
    <w:rsid w:val="00961D7E"/>
    <w:rsid w:val="009629B1"/>
    <w:rsid w:val="00963410"/>
    <w:rsid w:val="00964B02"/>
    <w:rsid w:val="009656BA"/>
    <w:rsid w:val="00965A97"/>
    <w:rsid w:val="00965C60"/>
    <w:rsid w:val="00966882"/>
    <w:rsid w:val="00966BA4"/>
    <w:rsid w:val="00967D71"/>
    <w:rsid w:val="00970616"/>
    <w:rsid w:val="00970DF0"/>
    <w:rsid w:val="009719A1"/>
    <w:rsid w:val="00971BE4"/>
    <w:rsid w:val="0097257C"/>
    <w:rsid w:val="00972A44"/>
    <w:rsid w:val="00972CE1"/>
    <w:rsid w:val="00973345"/>
    <w:rsid w:val="009747A7"/>
    <w:rsid w:val="00975080"/>
    <w:rsid w:val="00975D93"/>
    <w:rsid w:val="009765D1"/>
    <w:rsid w:val="00976AC4"/>
    <w:rsid w:val="00976B7E"/>
    <w:rsid w:val="00977BED"/>
    <w:rsid w:val="00980B0D"/>
    <w:rsid w:val="0098135B"/>
    <w:rsid w:val="009823D4"/>
    <w:rsid w:val="009828A0"/>
    <w:rsid w:val="00983F13"/>
    <w:rsid w:val="0098486C"/>
    <w:rsid w:val="00984BE1"/>
    <w:rsid w:val="00985FC4"/>
    <w:rsid w:val="00986DFB"/>
    <w:rsid w:val="00987255"/>
    <w:rsid w:val="009876C5"/>
    <w:rsid w:val="00987C15"/>
    <w:rsid w:val="0099095E"/>
    <w:rsid w:val="009926C8"/>
    <w:rsid w:val="00992893"/>
    <w:rsid w:val="00993646"/>
    <w:rsid w:val="00993785"/>
    <w:rsid w:val="00994782"/>
    <w:rsid w:val="00994C7A"/>
    <w:rsid w:val="00994DF1"/>
    <w:rsid w:val="0099582D"/>
    <w:rsid w:val="00995AEE"/>
    <w:rsid w:val="00995C77"/>
    <w:rsid w:val="00995E1C"/>
    <w:rsid w:val="00995E81"/>
    <w:rsid w:val="00996B14"/>
    <w:rsid w:val="009975C4"/>
    <w:rsid w:val="009A131B"/>
    <w:rsid w:val="009A161C"/>
    <w:rsid w:val="009A22E9"/>
    <w:rsid w:val="009A2317"/>
    <w:rsid w:val="009A3416"/>
    <w:rsid w:val="009A37F3"/>
    <w:rsid w:val="009A53B0"/>
    <w:rsid w:val="009A56E0"/>
    <w:rsid w:val="009A5B2A"/>
    <w:rsid w:val="009A5F34"/>
    <w:rsid w:val="009A6155"/>
    <w:rsid w:val="009A65B8"/>
    <w:rsid w:val="009A7BD2"/>
    <w:rsid w:val="009B01DC"/>
    <w:rsid w:val="009B04B4"/>
    <w:rsid w:val="009B0796"/>
    <w:rsid w:val="009B0EE0"/>
    <w:rsid w:val="009B1BEE"/>
    <w:rsid w:val="009B24A4"/>
    <w:rsid w:val="009B3961"/>
    <w:rsid w:val="009B3D64"/>
    <w:rsid w:val="009B53E5"/>
    <w:rsid w:val="009B5539"/>
    <w:rsid w:val="009B7229"/>
    <w:rsid w:val="009B7340"/>
    <w:rsid w:val="009B768E"/>
    <w:rsid w:val="009B7C5A"/>
    <w:rsid w:val="009B7C63"/>
    <w:rsid w:val="009C079A"/>
    <w:rsid w:val="009C1454"/>
    <w:rsid w:val="009C1708"/>
    <w:rsid w:val="009C181E"/>
    <w:rsid w:val="009C2C07"/>
    <w:rsid w:val="009C36EE"/>
    <w:rsid w:val="009C3E72"/>
    <w:rsid w:val="009C43DD"/>
    <w:rsid w:val="009C4409"/>
    <w:rsid w:val="009C5F6B"/>
    <w:rsid w:val="009C696D"/>
    <w:rsid w:val="009C6D74"/>
    <w:rsid w:val="009C724B"/>
    <w:rsid w:val="009D0A63"/>
    <w:rsid w:val="009D193F"/>
    <w:rsid w:val="009D1E9D"/>
    <w:rsid w:val="009D23AF"/>
    <w:rsid w:val="009D24AC"/>
    <w:rsid w:val="009D26A4"/>
    <w:rsid w:val="009D2BB3"/>
    <w:rsid w:val="009D3791"/>
    <w:rsid w:val="009D419E"/>
    <w:rsid w:val="009D4B37"/>
    <w:rsid w:val="009D56F0"/>
    <w:rsid w:val="009D5EB8"/>
    <w:rsid w:val="009D67A5"/>
    <w:rsid w:val="009D6C30"/>
    <w:rsid w:val="009D79BD"/>
    <w:rsid w:val="009E0056"/>
    <w:rsid w:val="009E0335"/>
    <w:rsid w:val="009E0887"/>
    <w:rsid w:val="009E098D"/>
    <w:rsid w:val="009E1769"/>
    <w:rsid w:val="009E178A"/>
    <w:rsid w:val="009E20CB"/>
    <w:rsid w:val="009E2522"/>
    <w:rsid w:val="009E289E"/>
    <w:rsid w:val="009E2A55"/>
    <w:rsid w:val="009E2A69"/>
    <w:rsid w:val="009E50DA"/>
    <w:rsid w:val="009E5597"/>
    <w:rsid w:val="009E5E2F"/>
    <w:rsid w:val="009E6A19"/>
    <w:rsid w:val="009F01C2"/>
    <w:rsid w:val="009F0EC9"/>
    <w:rsid w:val="009F1DB6"/>
    <w:rsid w:val="009F29C1"/>
    <w:rsid w:val="009F2DB8"/>
    <w:rsid w:val="009F37D1"/>
    <w:rsid w:val="009F37F1"/>
    <w:rsid w:val="009F4E5F"/>
    <w:rsid w:val="009F5367"/>
    <w:rsid w:val="009F59D6"/>
    <w:rsid w:val="009F6534"/>
    <w:rsid w:val="009F7D3A"/>
    <w:rsid w:val="00A0000A"/>
    <w:rsid w:val="00A00727"/>
    <w:rsid w:val="00A009EA"/>
    <w:rsid w:val="00A018C0"/>
    <w:rsid w:val="00A01BFB"/>
    <w:rsid w:val="00A0247D"/>
    <w:rsid w:val="00A03F19"/>
    <w:rsid w:val="00A042B8"/>
    <w:rsid w:val="00A04A69"/>
    <w:rsid w:val="00A050DA"/>
    <w:rsid w:val="00A05274"/>
    <w:rsid w:val="00A053FF"/>
    <w:rsid w:val="00A05737"/>
    <w:rsid w:val="00A05D0C"/>
    <w:rsid w:val="00A06855"/>
    <w:rsid w:val="00A068C3"/>
    <w:rsid w:val="00A07B39"/>
    <w:rsid w:val="00A127B8"/>
    <w:rsid w:val="00A14289"/>
    <w:rsid w:val="00A1430E"/>
    <w:rsid w:val="00A15FBF"/>
    <w:rsid w:val="00A160FD"/>
    <w:rsid w:val="00A168B5"/>
    <w:rsid w:val="00A16DCD"/>
    <w:rsid w:val="00A17F7D"/>
    <w:rsid w:val="00A2023B"/>
    <w:rsid w:val="00A20BAA"/>
    <w:rsid w:val="00A21F55"/>
    <w:rsid w:val="00A22709"/>
    <w:rsid w:val="00A22E4E"/>
    <w:rsid w:val="00A233AB"/>
    <w:rsid w:val="00A2372A"/>
    <w:rsid w:val="00A238B5"/>
    <w:rsid w:val="00A24C75"/>
    <w:rsid w:val="00A261A0"/>
    <w:rsid w:val="00A261D8"/>
    <w:rsid w:val="00A26316"/>
    <w:rsid w:val="00A266AF"/>
    <w:rsid w:val="00A26AB2"/>
    <w:rsid w:val="00A27A3F"/>
    <w:rsid w:val="00A31ACF"/>
    <w:rsid w:val="00A31B82"/>
    <w:rsid w:val="00A32264"/>
    <w:rsid w:val="00A339FC"/>
    <w:rsid w:val="00A3410B"/>
    <w:rsid w:val="00A3428A"/>
    <w:rsid w:val="00A34347"/>
    <w:rsid w:val="00A34591"/>
    <w:rsid w:val="00A348B5"/>
    <w:rsid w:val="00A351A7"/>
    <w:rsid w:val="00A35E5D"/>
    <w:rsid w:val="00A36761"/>
    <w:rsid w:val="00A37D4B"/>
    <w:rsid w:val="00A40503"/>
    <w:rsid w:val="00A40799"/>
    <w:rsid w:val="00A411BC"/>
    <w:rsid w:val="00A41849"/>
    <w:rsid w:val="00A4239A"/>
    <w:rsid w:val="00A42F92"/>
    <w:rsid w:val="00A4305F"/>
    <w:rsid w:val="00A44492"/>
    <w:rsid w:val="00A44555"/>
    <w:rsid w:val="00A44E75"/>
    <w:rsid w:val="00A45252"/>
    <w:rsid w:val="00A4532F"/>
    <w:rsid w:val="00A4748D"/>
    <w:rsid w:val="00A47E10"/>
    <w:rsid w:val="00A506C9"/>
    <w:rsid w:val="00A50E7E"/>
    <w:rsid w:val="00A51165"/>
    <w:rsid w:val="00A51A2D"/>
    <w:rsid w:val="00A51F38"/>
    <w:rsid w:val="00A52545"/>
    <w:rsid w:val="00A53290"/>
    <w:rsid w:val="00A53E20"/>
    <w:rsid w:val="00A54223"/>
    <w:rsid w:val="00A54871"/>
    <w:rsid w:val="00A54E37"/>
    <w:rsid w:val="00A54EE2"/>
    <w:rsid w:val="00A55E67"/>
    <w:rsid w:val="00A561F9"/>
    <w:rsid w:val="00A56BA8"/>
    <w:rsid w:val="00A56D52"/>
    <w:rsid w:val="00A56D82"/>
    <w:rsid w:val="00A57A9C"/>
    <w:rsid w:val="00A613AF"/>
    <w:rsid w:val="00A619EC"/>
    <w:rsid w:val="00A61D38"/>
    <w:rsid w:val="00A63D46"/>
    <w:rsid w:val="00A64137"/>
    <w:rsid w:val="00A641A8"/>
    <w:rsid w:val="00A642DC"/>
    <w:rsid w:val="00A64D34"/>
    <w:rsid w:val="00A65166"/>
    <w:rsid w:val="00A6588C"/>
    <w:rsid w:val="00A66267"/>
    <w:rsid w:val="00A664E9"/>
    <w:rsid w:val="00A666C4"/>
    <w:rsid w:val="00A66760"/>
    <w:rsid w:val="00A6683B"/>
    <w:rsid w:val="00A671F2"/>
    <w:rsid w:val="00A70AA5"/>
    <w:rsid w:val="00A70C5B"/>
    <w:rsid w:val="00A71275"/>
    <w:rsid w:val="00A71F33"/>
    <w:rsid w:val="00A727CE"/>
    <w:rsid w:val="00A72C65"/>
    <w:rsid w:val="00A7300C"/>
    <w:rsid w:val="00A73944"/>
    <w:rsid w:val="00A747E5"/>
    <w:rsid w:val="00A74CD0"/>
    <w:rsid w:val="00A756F9"/>
    <w:rsid w:val="00A75BA4"/>
    <w:rsid w:val="00A76923"/>
    <w:rsid w:val="00A7705D"/>
    <w:rsid w:val="00A771CA"/>
    <w:rsid w:val="00A775BB"/>
    <w:rsid w:val="00A805D5"/>
    <w:rsid w:val="00A80C64"/>
    <w:rsid w:val="00A819F3"/>
    <w:rsid w:val="00A823CB"/>
    <w:rsid w:val="00A836BA"/>
    <w:rsid w:val="00A83E5E"/>
    <w:rsid w:val="00A8411C"/>
    <w:rsid w:val="00A84242"/>
    <w:rsid w:val="00A84D9D"/>
    <w:rsid w:val="00A857DF"/>
    <w:rsid w:val="00A858F8"/>
    <w:rsid w:val="00A85B42"/>
    <w:rsid w:val="00A87230"/>
    <w:rsid w:val="00A90A33"/>
    <w:rsid w:val="00A90A6B"/>
    <w:rsid w:val="00A9195D"/>
    <w:rsid w:val="00A91E7A"/>
    <w:rsid w:val="00A920BF"/>
    <w:rsid w:val="00A92B70"/>
    <w:rsid w:val="00A92F56"/>
    <w:rsid w:val="00A94692"/>
    <w:rsid w:val="00A946A9"/>
    <w:rsid w:val="00A971D2"/>
    <w:rsid w:val="00A972F1"/>
    <w:rsid w:val="00AA0A60"/>
    <w:rsid w:val="00AA0D55"/>
    <w:rsid w:val="00AA19E3"/>
    <w:rsid w:val="00AA1A25"/>
    <w:rsid w:val="00AA2191"/>
    <w:rsid w:val="00AA3E7E"/>
    <w:rsid w:val="00AA4B41"/>
    <w:rsid w:val="00AA55AF"/>
    <w:rsid w:val="00AA57F3"/>
    <w:rsid w:val="00AA583F"/>
    <w:rsid w:val="00AA76ED"/>
    <w:rsid w:val="00AA7895"/>
    <w:rsid w:val="00AA7AEB"/>
    <w:rsid w:val="00AB1510"/>
    <w:rsid w:val="00AB2FC5"/>
    <w:rsid w:val="00AB307F"/>
    <w:rsid w:val="00AB30D2"/>
    <w:rsid w:val="00AB436F"/>
    <w:rsid w:val="00AB474F"/>
    <w:rsid w:val="00AB4DF1"/>
    <w:rsid w:val="00AB5CC8"/>
    <w:rsid w:val="00AB6C1C"/>
    <w:rsid w:val="00AB7409"/>
    <w:rsid w:val="00AC0A89"/>
    <w:rsid w:val="00AC1962"/>
    <w:rsid w:val="00AC24AF"/>
    <w:rsid w:val="00AC2697"/>
    <w:rsid w:val="00AC271E"/>
    <w:rsid w:val="00AC3F1E"/>
    <w:rsid w:val="00AC44D8"/>
    <w:rsid w:val="00AC5527"/>
    <w:rsid w:val="00AC5AB5"/>
    <w:rsid w:val="00AC659E"/>
    <w:rsid w:val="00AC6DED"/>
    <w:rsid w:val="00AC78F5"/>
    <w:rsid w:val="00AC7CF6"/>
    <w:rsid w:val="00AD000B"/>
    <w:rsid w:val="00AD0C10"/>
    <w:rsid w:val="00AD0E89"/>
    <w:rsid w:val="00AD1414"/>
    <w:rsid w:val="00AD2C2A"/>
    <w:rsid w:val="00AD2E06"/>
    <w:rsid w:val="00AD2EF1"/>
    <w:rsid w:val="00AD5D52"/>
    <w:rsid w:val="00AD69F3"/>
    <w:rsid w:val="00AD6A56"/>
    <w:rsid w:val="00AD6E8F"/>
    <w:rsid w:val="00AD7442"/>
    <w:rsid w:val="00AD76A5"/>
    <w:rsid w:val="00AD7A42"/>
    <w:rsid w:val="00AD7D12"/>
    <w:rsid w:val="00AE05AF"/>
    <w:rsid w:val="00AE1482"/>
    <w:rsid w:val="00AE16A4"/>
    <w:rsid w:val="00AE1959"/>
    <w:rsid w:val="00AE1FD2"/>
    <w:rsid w:val="00AE4353"/>
    <w:rsid w:val="00AE4684"/>
    <w:rsid w:val="00AE56D9"/>
    <w:rsid w:val="00AE5835"/>
    <w:rsid w:val="00AF0155"/>
    <w:rsid w:val="00AF0756"/>
    <w:rsid w:val="00AF1290"/>
    <w:rsid w:val="00AF13C4"/>
    <w:rsid w:val="00AF145F"/>
    <w:rsid w:val="00AF1934"/>
    <w:rsid w:val="00AF1E26"/>
    <w:rsid w:val="00AF21BD"/>
    <w:rsid w:val="00AF234C"/>
    <w:rsid w:val="00AF4770"/>
    <w:rsid w:val="00AF5A91"/>
    <w:rsid w:val="00AF5F37"/>
    <w:rsid w:val="00AF6E91"/>
    <w:rsid w:val="00B001EF"/>
    <w:rsid w:val="00B00718"/>
    <w:rsid w:val="00B00ADB"/>
    <w:rsid w:val="00B01AA8"/>
    <w:rsid w:val="00B0226B"/>
    <w:rsid w:val="00B03AE9"/>
    <w:rsid w:val="00B03BC4"/>
    <w:rsid w:val="00B03DAE"/>
    <w:rsid w:val="00B052C7"/>
    <w:rsid w:val="00B05506"/>
    <w:rsid w:val="00B06E0D"/>
    <w:rsid w:val="00B06FA5"/>
    <w:rsid w:val="00B07B29"/>
    <w:rsid w:val="00B10B6C"/>
    <w:rsid w:val="00B11C48"/>
    <w:rsid w:val="00B127AC"/>
    <w:rsid w:val="00B13403"/>
    <w:rsid w:val="00B137C5"/>
    <w:rsid w:val="00B139A0"/>
    <w:rsid w:val="00B13ECA"/>
    <w:rsid w:val="00B1400F"/>
    <w:rsid w:val="00B14072"/>
    <w:rsid w:val="00B14120"/>
    <w:rsid w:val="00B1590F"/>
    <w:rsid w:val="00B16096"/>
    <w:rsid w:val="00B160BB"/>
    <w:rsid w:val="00B166B9"/>
    <w:rsid w:val="00B17B63"/>
    <w:rsid w:val="00B201C4"/>
    <w:rsid w:val="00B20F6B"/>
    <w:rsid w:val="00B212C9"/>
    <w:rsid w:val="00B214CD"/>
    <w:rsid w:val="00B21FF9"/>
    <w:rsid w:val="00B22F30"/>
    <w:rsid w:val="00B23902"/>
    <w:rsid w:val="00B24C47"/>
    <w:rsid w:val="00B25040"/>
    <w:rsid w:val="00B25350"/>
    <w:rsid w:val="00B262A0"/>
    <w:rsid w:val="00B26A27"/>
    <w:rsid w:val="00B26DA7"/>
    <w:rsid w:val="00B275E5"/>
    <w:rsid w:val="00B277C3"/>
    <w:rsid w:val="00B278F4"/>
    <w:rsid w:val="00B30011"/>
    <w:rsid w:val="00B310BE"/>
    <w:rsid w:val="00B3129A"/>
    <w:rsid w:val="00B32AC7"/>
    <w:rsid w:val="00B334D8"/>
    <w:rsid w:val="00B3418B"/>
    <w:rsid w:val="00B34F7E"/>
    <w:rsid w:val="00B35421"/>
    <w:rsid w:val="00B3586E"/>
    <w:rsid w:val="00B35BA0"/>
    <w:rsid w:val="00B36611"/>
    <w:rsid w:val="00B3720C"/>
    <w:rsid w:val="00B37702"/>
    <w:rsid w:val="00B4062D"/>
    <w:rsid w:val="00B4115D"/>
    <w:rsid w:val="00B411B5"/>
    <w:rsid w:val="00B41522"/>
    <w:rsid w:val="00B42317"/>
    <w:rsid w:val="00B42A8E"/>
    <w:rsid w:val="00B4411C"/>
    <w:rsid w:val="00B44D60"/>
    <w:rsid w:val="00B456C8"/>
    <w:rsid w:val="00B45B9B"/>
    <w:rsid w:val="00B51E41"/>
    <w:rsid w:val="00B51F86"/>
    <w:rsid w:val="00B524F7"/>
    <w:rsid w:val="00B529B3"/>
    <w:rsid w:val="00B53088"/>
    <w:rsid w:val="00B5335E"/>
    <w:rsid w:val="00B5399B"/>
    <w:rsid w:val="00B53A99"/>
    <w:rsid w:val="00B53C3F"/>
    <w:rsid w:val="00B53E29"/>
    <w:rsid w:val="00B53E3C"/>
    <w:rsid w:val="00B556E6"/>
    <w:rsid w:val="00B55F8F"/>
    <w:rsid w:val="00B56343"/>
    <w:rsid w:val="00B57254"/>
    <w:rsid w:val="00B572CF"/>
    <w:rsid w:val="00B578F2"/>
    <w:rsid w:val="00B60762"/>
    <w:rsid w:val="00B60D61"/>
    <w:rsid w:val="00B622D9"/>
    <w:rsid w:val="00B63634"/>
    <w:rsid w:val="00B64373"/>
    <w:rsid w:val="00B652C3"/>
    <w:rsid w:val="00B659AA"/>
    <w:rsid w:val="00B65AA8"/>
    <w:rsid w:val="00B66C49"/>
    <w:rsid w:val="00B7006B"/>
    <w:rsid w:val="00B71782"/>
    <w:rsid w:val="00B71833"/>
    <w:rsid w:val="00B724D5"/>
    <w:rsid w:val="00B7276F"/>
    <w:rsid w:val="00B7283E"/>
    <w:rsid w:val="00B72A2C"/>
    <w:rsid w:val="00B75317"/>
    <w:rsid w:val="00B766C8"/>
    <w:rsid w:val="00B76D82"/>
    <w:rsid w:val="00B776FB"/>
    <w:rsid w:val="00B80D43"/>
    <w:rsid w:val="00B80E96"/>
    <w:rsid w:val="00B8184F"/>
    <w:rsid w:val="00B81A6F"/>
    <w:rsid w:val="00B82629"/>
    <w:rsid w:val="00B82BEC"/>
    <w:rsid w:val="00B841B4"/>
    <w:rsid w:val="00B85408"/>
    <w:rsid w:val="00B857F6"/>
    <w:rsid w:val="00B85E9E"/>
    <w:rsid w:val="00B86B38"/>
    <w:rsid w:val="00B9098A"/>
    <w:rsid w:val="00B92065"/>
    <w:rsid w:val="00B924A1"/>
    <w:rsid w:val="00B92739"/>
    <w:rsid w:val="00B934D1"/>
    <w:rsid w:val="00B936E5"/>
    <w:rsid w:val="00B93C9F"/>
    <w:rsid w:val="00B93CD5"/>
    <w:rsid w:val="00B946D4"/>
    <w:rsid w:val="00B94F05"/>
    <w:rsid w:val="00B95207"/>
    <w:rsid w:val="00B966CD"/>
    <w:rsid w:val="00B96ADF"/>
    <w:rsid w:val="00B96C85"/>
    <w:rsid w:val="00B970CE"/>
    <w:rsid w:val="00B976E0"/>
    <w:rsid w:val="00B97B69"/>
    <w:rsid w:val="00BA0182"/>
    <w:rsid w:val="00BA10EA"/>
    <w:rsid w:val="00BA1548"/>
    <w:rsid w:val="00BA1FB8"/>
    <w:rsid w:val="00BA2BC3"/>
    <w:rsid w:val="00BA2C1A"/>
    <w:rsid w:val="00BA38E6"/>
    <w:rsid w:val="00BA3DBE"/>
    <w:rsid w:val="00BA3EF4"/>
    <w:rsid w:val="00BA4399"/>
    <w:rsid w:val="00BA562A"/>
    <w:rsid w:val="00BA5B9C"/>
    <w:rsid w:val="00BA6AE5"/>
    <w:rsid w:val="00BA6FA2"/>
    <w:rsid w:val="00BA730F"/>
    <w:rsid w:val="00BA77FE"/>
    <w:rsid w:val="00BB0128"/>
    <w:rsid w:val="00BB190A"/>
    <w:rsid w:val="00BB1A0B"/>
    <w:rsid w:val="00BB1FC1"/>
    <w:rsid w:val="00BB21FF"/>
    <w:rsid w:val="00BB27EB"/>
    <w:rsid w:val="00BB3673"/>
    <w:rsid w:val="00BB3855"/>
    <w:rsid w:val="00BB3DBD"/>
    <w:rsid w:val="00BB47A5"/>
    <w:rsid w:val="00BB48DE"/>
    <w:rsid w:val="00BB48EC"/>
    <w:rsid w:val="00BB5252"/>
    <w:rsid w:val="00BB5426"/>
    <w:rsid w:val="00BB5A6F"/>
    <w:rsid w:val="00BB5AB1"/>
    <w:rsid w:val="00BB6669"/>
    <w:rsid w:val="00BB6A7A"/>
    <w:rsid w:val="00BB763D"/>
    <w:rsid w:val="00BB7833"/>
    <w:rsid w:val="00BC091E"/>
    <w:rsid w:val="00BC0DCA"/>
    <w:rsid w:val="00BC1A62"/>
    <w:rsid w:val="00BC1DFA"/>
    <w:rsid w:val="00BC29E3"/>
    <w:rsid w:val="00BC3062"/>
    <w:rsid w:val="00BC3CF9"/>
    <w:rsid w:val="00BC3F4D"/>
    <w:rsid w:val="00BC6568"/>
    <w:rsid w:val="00BC6E8A"/>
    <w:rsid w:val="00BC728E"/>
    <w:rsid w:val="00BC757B"/>
    <w:rsid w:val="00BC7B5A"/>
    <w:rsid w:val="00BD0113"/>
    <w:rsid w:val="00BD0360"/>
    <w:rsid w:val="00BD0378"/>
    <w:rsid w:val="00BD0E6F"/>
    <w:rsid w:val="00BD1A67"/>
    <w:rsid w:val="00BD292F"/>
    <w:rsid w:val="00BD2B4B"/>
    <w:rsid w:val="00BD2CE2"/>
    <w:rsid w:val="00BD393D"/>
    <w:rsid w:val="00BD46FE"/>
    <w:rsid w:val="00BD4803"/>
    <w:rsid w:val="00BD5088"/>
    <w:rsid w:val="00BD5A74"/>
    <w:rsid w:val="00BD615F"/>
    <w:rsid w:val="00BD63FF"/>
    <w:rsid w:val="00BD6575"/>
    <w:rsid w:val="00BE026C"/>
    <w:rsid w:val="00BE03EC"/>
    <w:rsid w:val="00BE0522"/>
    <w:rsid w:val="00BE0C49"/>
    <w:rsid w:val="00BE525A"/>
    <w:rsid w:val="00BE5D3F"/>
    <w:rsid w:val="00BE6886"/>
    <w:rsid w:val="00BE6B6A"/>
    <w:rsid w:val="00BE7604"/>
    <w:rsid w:val="00BE760B"/>
    <w:rsid w:val="00BE7682"/>
    <w:rsid w:val="00BE7B1C"/>
    <w:rsid w:val="00BF04FA"/>
    <w:rsid w:val="00BF0B47"/>
    <w:rsid w:val="00BF1639"/>
    <w:rsid w:val="00BF1914"/>
    <w:rsid w:val="00BF200B"/>
    <w:rsid w:val="00BF24C3"/>
    <w:rsid w:val="00BF2A22"/>
    <w:rsid w:val="00BF2C5D"/>
    <w:rsid w:val="00BF2F06"/>
    <w:rsid w:val="00BF2F61"/>
    <w:rsid w:val="00BF3DCC"/>
    <w:rsid w:val="00BF483E"/>
    <w:rsid w:val="00BF5F5C"/>
    <w:rsid w:val="00BF6F7A"/>
    <w:rsid w:val="00BF70F6"/>
    <w:rsid w:val="00BF76AC"/>
    <w:rsid w:val="00BF7D6F"/>
    <w:rsid w:val="00C0012E"/>
    <w:rsid w:val="00C0062A"/>
    <w:rsid w:val="00C00A05"/>
    <w:rsid w:val="00C00A24"/>
    <w:rsid w:val="00C012FD"/>
    <w:rsid w:val="00C02518"/>
    <w:rsid w:val="00C0338B"/>
    <w:rsid w:val="00C036F6"/>
    <w:rsid w:val="00C03E03"/>
    <w:rsid w:val="00C044F3"/>
    <w:rsid w:val="00C0469B"/>
    <w:rsid w:val="00C04E44"/>
    <w:rsid w:val="00C06645"/>
    <w:rsid w:val="00C068CA"/>
    <w:rsid w:val="00C073B2"/>
    <w:rsid w:val="00C07C60"/>
    <w:rsid w:val="00C1093E"/>
    <w:rsid w:val="00C10A7F"/>
    <w:rsid w:val="00C11E28"/>
    <w:rsid w:val="00C1218F"/>
    <w:rsid w:val="00C1255E"/>
    <w:rsid w:val="00C12C83"/>
    <w:rsid w:val="00C12D68"/>
    <w:rsid w:val="00C13042"/>
    <w:rsid w:val="00C1339D"/>
    <w:rsid w:val="00C136A7"/>
    <w:rsid w:val="00C149C3"/>
    <w:rsid w:val="00C14D2D"/>
    <w:rsid w:val="00C15682"/>
    <w:rsid w:val="00C1620A"/>
    <w:rsid w:val="00C1702D"/>
    <w:rsid w:val="00C20209"/>
    <w:rsid w:val="00C216D3"/>
    <w:rsid w:val="00C21B7A"/>
    <w:rsid w:val="00C225BC"/>
    <w:rsid w:val="00C22A65"/>
    <w:rsid w:val="00C22E77"/>
    <w:rsid w:val="00C2346C"/>
    <w:rsid w:val="00C23E62"/>
    <w:rsid w:val="00C24A64"/>
    <w:rsid w:val="00C24B6D"/>
    <w:rsid w:val="00C26332"/>
    <w:rsid w:val="00C26D9E"/>
    <w:rsid w:val="00C26F46"/>
    <w:rsid w:val="00C27992"/>
    <w:rsid w:val="00C27DE8"/>
    <w:rsid w:val="00C30EAF"/>
    <w:rsid w:val="00C31032"/>
    <w:rsid w:val="00C31115"/>
    <w:rsid w:val="00C311AA"/>
    <w:rsid w:val="00C3261D"/>
    <w:rsid w:val="00C3273F"/>
    <w:rsid w:val="00C3287D"/>
    <w:rsid w:val="00C32E47"/>
    <w:rsid w:val="00C333FE"/>
    <w:rsid w:val="00C3383B"/>
    <w:rsid w:val="00C36AA7"/>
    <w:rsid w:val="00C37C3D"/>
    <w:rsid w:val="00C40053"/>
    <w:rsid w:val="00C40160"/>
    <w:rsid w:val="00C40E20"/>
    <w:rsid w:val="00C4205E"/>
    <w:rsid w:val="00C431C2"/>
    <w:rsid w:val="00C43CF2"/>
    <w:rsid w:val="00C43FAF"/>
    <w:rsid w:val="00C44676"/>
    <w:rsid w:val="00C44E5A"/>
    <w:rsid w:val="00C45BFC"/>
    <w:rsid w:val="00C46185"/>
    <w:rsid w:val="00C464CC"/>
    <w:rsid w:val="00C46656"/>
    <w:rsid w:val="00C466F6"/>
    <w:rsid w:val="00C473F5"/>
    <w:rsid w:val="00C474C3"/>
    <w:rsid w:val="00C47815"/>
    <w:rsid w:val="00C50038"/>
    <w:rsid w:val="00C50702"/>
    <w:rsid w:val="00C51408"/>
    <w:rsid w:val="00C5218D"/>
    <w:rsid w:val="00C52B9F"/>
    <w:rsid w:val="00C5337E"/>
    <w:rsid w:val="00C53D4C"/>
    <w:rsid w:val="00C54AF1"/>
    <w:rsid w:val="00C568DB"/>
    <w:rsid w:val="00C56A0E"/>
    <w:rsid w:val="00C5776D"/>
    <w:rsid w:val="00C5780A"/>
    <w:rsid w:val="00C57B00"/>
    <w:rsid w:val="00C60358"/>
    <w:rsid w:val="00C60F15"/>
    <w:rsid w:val="00C61B34"/>
    <w:rsid w:val="00C623D7"/>
    <w:rsid w:val="00C63B30"/>
    <w:rsid w:val="00C63CAE"/>
    <w:rsid w:val="00C63E0D"/>
    <w:rsid w:val="00C66352"/>
    <w:rsid w:val="00C66D9D"/>
    <w:rsid w:val="00C70270"/>
    <w:rsid w:val="00C70D21"/>
    <w:rsid w:val="00C7293D"/>
    <w:rsid w:val="00C72EC4"/>
    <w:rsid w:val="00C7345A"/>
    <w:rsid w:val="00C738B6"/>
    <w:rsid w:val="00C73A1F"/>
    <w:rsid w:val="00C7420C"/>
    <w:rsid w:val="00C74FE8"/>
    <w:rsid w:val="00C753E4"/>
    <w:rsid w:val="00C757DE"/>
    <w:rsid w:val="00C758DE"/>
    <w:rsid w:val="00C76587"/>
    <w:rsid w:val="00C76FFA"/>
    <w:rsid w:val="00C77544"/>
    <w:rsid w:val="00C7797D"/>
    <w:rsid w:val="00C77E15"/>
    <w:rsid w:val="00C80349"/>
    <w:rsid w:val="00C803E3"/>
    <w:rsid w:val="00C8093B"/>
    <w:rsid w:val="00C80FF4"/>
    <w:rsid w:val="00C81B30"/>
    <w:rsid w:val="00C81D44"/>
    <w:rsid w:val="00C81E97"/>
    <w:rsid w:val="00C8276A"/>
    <w:rsid w:val="00C8307C"/>
    <w:rsid w:val="00C832F6"/>
    <w:rsid w:val="00C84504"/>
    <w:rsid w:val="00C849E0"/>
    <w:rsid w:val="00C84BB9"/>
    <w:rsid w:val="00C862EB"/>
    <w:rsid w:val="00C862EC"/>
    <w:rsid w:val="00C87494"/>
    <w:rsid w:val="00C87ED1"/>
    <w:rsid w:val="00C90061"/>
    <w:rsid w:val="00C904E9"/>
    <w:rsid w:val="00C90C17"/>
    <w:rsid w:val="00C91203"/>
    <w:rsid w:val="00C91779"/>
    <w:rsid w:val="00C9267E"/>
    <w:rsid w:val="00C934B5"/>
    <w:rsid w:val="00C93C8F"/>
    <w:rsid w:val="00C94102"/>
    <w:rsid w:val="00C94924"/>
    <w:rsid w:val="00C94E2B"/>
    <w:rsid w:val="00C97F35"/>
    <w:rsid w:val="00CA04CF"/>
    <w:rsid w:val="00CA09AC"/>
    <w:rsid w:val="00CA0A76"/>
    <w:rsid w:val="00CA2AD6"/>
    <w:rsid w:val="00CA2FC5"/>
    <w:rsid w:val="00CA343E"/>
    <w:rsid w:val="00CA35B0"/>
    <w:rsid w:val="00CA3C99"/>
    <w:rsid w:val="00CA42BB"/>
    <w:rsid w:val="00CA49E3"/>
    <w:rsid w:val="00CA57FF"/>
    <w:rsid w:val="00CA6073"/>
    <w:rsid w:val="00CA61F1"/>
    <w:rsid w:val="00CA6858"/>
    <w:rsid w:val="00CB039C"/>
    <w:rsid w:val="00CB05D7"/>
    <w:rsid w:val="00CB066F"/>
    <w:rsid w:val="00CB125A"/>
    <w:rsid w:val="00CB340A"/>
    <w:rsid w:val="00CB3485"/>
    <w:rsid w:val="00CB388C"/>
    <w:rsid w:val="00CB40E7"/>
    <w:rsid w:val="00CB46D0"/>
    <w:rsid w:val="00CB4A62"/>
    <w:rsid w:val="00CB6B21"/>
    <w:rsid w:val="00CB6B52"/>
    <w:rsid w:val="00CB6C34"/>
    <w:rsid w:val="00CB719B"/>
    <w:rsid w:val="00CB78C6"/>
    <w:rsid w:val="00CB7D71"/>
    <w:rsid w:val="00CC06B6"/>
    <w:rsid w:val="00CC0E7A"/>
    <w:rsid w:val="00CC1527"/>
    <w:rsid w:val="00CC2D6E"/>
    <w:rsid w:val="00CC4117"/>
    <w:rsid w:val="00CC5CF1"/>
    <w:rsid w:val="00CC742C"/>
    <w:rsid w:val="00CC74C1"/>
    <w:rsid w:val="00CC785F"/>
    <w:rsid w:val="00CC7B00"/>
    <w:rsid w:val="00CD024C"/>
    <w:rsid w:val="00CD05FB"/>
    <w:rsid w:val="00CD1BD7"/>
    <w:rsid w:val="00CD2115"/>
    <w:rsid w:val="00CD295E"/>
    <w:rsid w:val="00CD2AF1"/>
    <w:rsid w:val="00CD3E41"/>
    <w:rsid w:val="00CD40C9"/>
    <w:rsid w:val="00CD4F8D"/>
    <w:rsid w:val="00CD53FC"/>
    <w:rsid w:val="00CD6548"/>
    <w:rsid w:val="00CD65C5"/>
    <w:rsid w:val="00CE057F"/>
    <w:rsid w:val="00CE0903"/>
    <w:rsid w:val="00CE0F33"/>
    <w:rsid w:val="00CE107A"/>
    <w:rsid w:val="00CE1123"/>
    <w:rsid w:val="00CE1253"/>
    <w:rsid w:val="00CE1BC8"/>
    <w:rsid w:val="00CE2269"/>
    <w:rsid w:val="00CE2BA4"/>
    <w:rsid w:val="00CE2E49"/>
    <w:rsid w:val="00CE304E"/>
    <w:rsid w:val="00CE33E0"/>
    <w:rsid w:val="00CE3BA9"/>
    <w:rsid w:val="00CE6118"/>
    <w:rsid w:val="00CE7E0B"/>
    <w:rsid w:val="00CE7FBC"/>
    <w:rsid w:val="00CF0A9F"/>
    <w:rsid w:val="00CF0EA7"/>
    <w:rsid w:val="00CF1734"/>
    <w:rsid w:val="00CF1EEF"/>
    <w:rsid w:val="00CF210C"/>
    <w:rsid w:val="00CF2BDF"/>
    <w:rsid w:val="00CF2F7F"/>
    <w:rsid w:val="00CF305A"/>
    <w:rsid w:val="00CF413C"/>
    <w:rsid w:val="00CF55C5"/>
    <w:rsid w:val="00CF56B4"/>
    <w:rsid w:val="00CF5ECF"/>
    <w:rsid w:val="00CF786B"/>
    <w:rsid w:val="00CF79CE"/>
    <w:rsid w:val="00CF7BEF"/>
    <w:rsid w:val="00D0035E"/>
    <w:rsid w:val="00D00E23"/>
    <w:rsid w:val="00D00EE1"/>
    <w:rsid w:val="00D011F9"/>
    <w:rsid w:val="00D0143D"/>
    <w:rsid w:val="00D014B9"/>
    <w:rsid w:val="00D01F16"/>
    <w:rsid w:val="00D02714"/>
    <w:rsid w:val="00D0315A"/>
    <w:rsid w:val="00D03428"/>
    <w:rsid w:val="00D0350A"/>
    <w:rsid w:val="00D035DF"/>
    <w:rsid w:val="00D03BAB"/>
    <w:rsid w:val="00D03F1B"/>
    <w:rsid w:val="00D04682"/>
    <w:rsid w:val="00D04ED8"/>
    <w:rsid w:val="00D05659"/>
    <w:rsid w:val="00D0645D"/>
    <w:rsid w:val="00D07693"/>
    <w:rsid w:val="00D07B44"/>
    <w:rsid w:val="00D10029"/>
    <w:rsid w:val="00D101B3"/>
    <w:rsid w:val="00D115B9"/>
    <w:rsid w:val="00D11DE0"/>
    <w:rsid w:val="00D12692"/>
    <w:rsid w:val="00D12D42"/>
    <w:rsid w:val="00D13A27"/>
    <w:rsid w:val="00D13B7E"/>
    <w:rsid w:val="00D13DA0"/>
    <w:rsid w:val="00D148F9"/>
    <w:rsid w:val="00D14AC9"/>
    <w:rsid w:val="00D1537C"/>
    <w:rsid w:val="00D15F33"/>
    <w:rsid w:val="00D170DA"/>
    <w:rsid w:val="00D1737E"/>
    <w:rsid w:val="00D2021E"/>
    <w:rsid w:val="00D2081D"/>
    <w:rsid w:val="00D21145"/>
    <w:rsid w:val="00D21542"/>
    <w:rsid w:val="00D21A9C"/>
    <w:rsid w:val="00D22B13"/>
    <w:rsid w:val="00D22C27"/>
    <w:rsid w:val="00D23139"/>
    <w:rsid w:val="00D231EA"/>
    <w:rsid w:val="00D23BB3"/>
    <w:rsid w:val="00D24E04"/>
    <w:rsid w:val="00D26089"/>
    <w:rsid w:val="00D26556"/>
    <w:rsid w:val="00D2704F"/>
    <w:rsid w:val="00D27D70"/>
    <w:rsid w:val="00D31867"/>
    <w:rsid w:val="00D31CC9"/>
    <w:rsid w:val="00D32381"/>
    <w:rsid w:val="00D33045"/>
    <w:rsid w:val="00D33DFC"/>
    <w:rsid w:val="00D3431A"/>
    <w:rsid w:val="00D34646"/>
    <w:rsid w:val="00D34888"/>
    <w:rsid w:val="00D34C05"/>
    <w:rsid w:val="00D352FB"/>
    <w:rsid w:val="00D3568B"/>
    <w:rsid w:val="00D371BC"/>
    <w:rsid w:val="00D4017C"/>
    <w:rsid w:val="00D404EA"/>
    <w:rsid w:val="00D40564"/>
    <w:rsid w:val="00D40D74"/>
    <w:rsid w:val="00D40DE9"/>
    <w:rsid w:val="00D42030"/>
    <w:rsid w:val="00D42640"/>
    <w:rsid w:val="00D42A87"/>
    <w:rsid w:val="00D455FC"/>
    <w:rsid w:val="00D45ECA"/>
    <w:rsid w:val="00D4661F"/>
    <w:rsid w:val="00D46C68"/>
    <w:rsid w:val="00D470EA"/>
    <w:rsid w:val="00D50FA1"/>
    <w:rsid w:val="00D52308"/>
    <w:rsid w:val="00D52704"/>
    <w:rsid w:val="00D530A0"/>
    <w:rsid w:val="00D535BD"/>
    <w:rsid w:val="00D53ACB"/>
    <w:rsid w:val="00D53B0C"/>
    <w:rsid w:val="00D540B9"/>
    <w:rsid w:val="00D54786"/>
    <w:rsid w:val="00D54C88"/>
    <w:rsid w:val="00D54FA1"/>
    <w:rsid w:val="00D5510F"/>
    <w:rsid w:val="00D55358"/>
    <w:rsid w:val="00D5557A"/>
    <w:rsid w:val="00D5596A"/>
    <w:rsid w:val="00D55D76"/>
    <w:rsid w:val="00D560D5"/>
    <w:rsid w:val="00D56198"/>
    <w:rsid w:val="00D56990"/>
    <w:rsid w:val="00D56D22"/>
    <w:rsid w:val="00D57051"/>
    <w:rsid w:val="00D605B3"/>
    <w:rsid w:val="00D60D96"/>
    <w:rsid w:val="00D61216"/>
    <w:rsid w:val="00D61430"/>
    <w:rsid w:val="00D619B6"/>
    <w:rsid w:val="00D61EDE"/>
    <w:rsid w:val="00D62056"/>
    <w:rsid w:val="00D63D77"/>
    <w:rsid w:val="00D64EC4"/>
    <w:rsid w:val="00D65953"/>
    <w:rsid w:val="00D65A16"/>
    <w:rsid w:val="00D65C5A"/>
    <w:rsid w:val="00D65F27"/>
    <w:rsid w:val="00D66F3D"/>
    <w:rsid w:val="00D677CB"/>
    <w:rsid w:val="00D679EF"/>
    <w:rsid w:val="00D70D88"/>
    <w:rsid w:val="00D71B75"/>
    <w:rsid w:val="00D73396"/>
    <w:rsid w:val="00D73E17"/>
    <w:rsid w:val="00D7445C"/>
    <w:rsid w:val="00D75492"/>
    <w:rsid w:val="00D75A63"/>
    <w:rsid w:val="00D75B06"/>
    <w:rsid w:val="00D75FFA"/>
    <w:rsid w:val="00D77733"/>
    <w:rsid w:val="00D77C8D"/>
    <w:rsid w:val="00D801E1"/>
    <w:rsid w:val="00D8182B"/>
    <w:rsid w:val="00D82D53"/>
    <w:rsid w:val="00D82F44"/>
    <w:rsid w:val="00D833D7"/>
    <w:rsid w:val="00D84609"/>
    <w:rsid w:val="00D84671"/>
    <w:rsid w:val="00D850ED"/>
    <w:rsid w:val="00D86573"/>
    <w:rsid w:val="00D86820"/>
    <w:rsid w:val="00D86A8A"/>
    <w:rsid w:val="00D876C8"/>
    <w:rsid w:val="00D87D2B"/>
    <w:rsid w:val="00D87F88"/>
    <w:rsid w:val="00D9119D"/>
    <w:rsid w:val="00D92888"/>
    <w:rsid w:val="00D92E4C"/>
    <w:rsid w:val="00D93E1D"/>
    <w:rsid w:val="00D941A0"/>
    <w:rsid w:val="00D948F1"/>
    <w:rsid w:val="00D96DC7"/>
    <w:rsid w:val="00D97557"/>
    <w:rsid w:val="00D97C36"/>
    <w:rsid w:val="00D97DBB"/>
    <w:rsid w:val="00DA10A1"/>
    <w:rsid w:val="00DA19E1"/>
    <w:rsid w:val="00DA2508"/>
    <w:rsid w:val="00DA283E"/>
    <w:rsid w:val="00DA2C15"/>
    <w:rsid w:val="00DA3D51"/>
    <w:rsid w:val="00DA46E4"/>
    <w:rsid w:val="00DA47D4"/>
    <w:rsid w:val="00DA60E9"/>
    <w:rsid w:val="00DA621E"/>
    <w:rsid w:val="00DA6B18"/>
    <w:rsid w:val="00DA6B80"/>
    <w:rsid w:val="00DA7199"/>
    <w:rsid w:val="00DB12D4"/>
    <w:rsid w:val="00DB1337"/>
    <w:rsid w:val="00DB1A4C"/>
    <w:rsid w:val="00DB276D"/>
    <w:rsid w:val="00DB2B35"/>
    <w:rsid w:val="00DB30A9"/>
    <w:rsid w:val="00DB345E"/>
    <w:rsid w:val="00DB34F4"/>
    <w:rsid w:val="00DB3E1F"/>
    <w:rsid w:val="00DB4035"/>
    <w:rsid w:val="00DB46D4"/>
    <w:rsid w:val="00DB470F"/>
    <w:rsid w:val="00DB4DD3"/>
    <w:rsid w:val="00DB5276"/>
    <w:rsid w:val="00DB5C45"/>
    <w:rsid w:val="00DB5D10"/>
    <w:rsid w:val="00DB733F"/>
    <w:rsid w:val="00DB7F96"/>
    <w:rsid w:val="00DC079B"/>
    <w:rsid w:val="00DC0ACB"/>
    <w:rsid w:val="00DC0B79"/>
    <w:rsid w:val="00DC26AA"/>
    <w:rsid w:val="00DC442C"/>
    <w:rsid w:val="00DC4578"/>
    <w:rsid w:val="00DC609C"/>
    <w:rsid w:val="00DC78FB"/>
    <w:rsid w:val="00DD041B"/>
    <w:rsid w:val="00DD1EE0"/>
    <w:rsid w:val="00DD29BD"/>
    <w:rsid w:val="00DD2E44"/>
    <w:rsid w:val="00DD31B9"/>
    <w:rsid w:val="00DD4C7F"/>
    <w:rsid w:val="00DD6682"/>
    <w:rsid w:val="00DD7611"/>
    <w:rsid w:val="00DD7D0D"/>
    <w:rsid w:val="00DE08C7"/>
    <w:rsid w:val="00DE15EB"/>
    <w:rsid w:val="00DE194E"/>
    <w:rsid w:val="00DE1C86"/>
    <w:rsid w:val="00DE1E3B"/>
    <w:rsid w:val="00DE1EF9"/>
    <w:rsid w:val="00DE1FA1"/>
    <w:rsid w:val="00DE4BF1"/>
    <w:rsid w:val="00DE4E1A"/>
    <w:rsid w:val="00DE50D6"/>
    <w:rsid w:val="00DE50DC"/>
    <w:rsid w:val="00DE53C5"/>
    <w:rsid w:val="00DE5548"/>
    <w:rsid w:val="00DE5B99"/>
    <w:rsid w:val="00DE68D0"/>
    <w:rsid w:val="00DE6969"/>
    <w:rsid w:val="00DE74B1"/>
    <w:rsid w:val="00DF082B"/>
    <w:rsid w:val="00DF0E6E"/>
    <w:rsid w:val="00DF1764"/>
    <w:rsid w:val="00DF1818"/>
    <w:rsid w:val="00DF2119"/>
    <w:rsid w:val="00DF2A97"/>
    <w:rsid w:val="00DF3417"/>
    <w:rsid w:val="00DF4B62"/>
    <w:rsid w:val="00DF53B1"/>
    <w:rsid w:val="00DF5504"/>
    <w:rsid w:val="00DF73AB"/>
    <w:rsid w:val="00DF74F4"/>
    <w:rsid w:val="00E00195"/>
    <w:rsid w:val="00E02C87"/>
    <w:rsid w:val="00E032F7"/>
    <w:rsid w:val="00E038BC"/>
    <w:rsid w:val="00E03960"/>
    <w:rsid w:val="00E0398D"/>
    <w:rsid w:val="00E04069"/>
    <w:rsid w:val="00E046C3"/>
    <w:rsid w:val="00E04842"/>
    <w:rsid w:val="00E04889"/>
    <w:rsid w:val="00E04B98"/>
    <w:rsid w:val="00E0550E"/>
    <w:rsid w:val="00E075FF"/>
    <w:rsid w:val="00E1017C"/>
    <w:rsid w:val="00E10FF2"/>
    <w:rsid w:val="00E11AFC"/>
    <w:rsid w:val="00E13444"/>
    <w:rsid w:val="00E1385F"/>
    <w:rsid w:val="00E14003"/>
    <w:rsid w:val="00E141D2"/>
    <w:rsid w:val="00E14C75"/>
    <w:rsid w:val="00E1522F"/>
    <w:rsid w:val="00E15803"/>
    <w:rsid w:val="00E1598B"/>
    <w:rsid w:val="00E164FD"/>
    <w:rsid w:val="00E16F30"/>
    <w:rsid w:val="00E16F55"/>
    <w:rsid w:val="00E17119"/>
    <w:rsid w:val="00E17202"/>
    <w:rsid w:val="00E17C59"/>
    <w:rsid w:val="00E17F86"/>
    <w:rsid w:val="00E202D1"/>
    <w:rsid w:val="00E211AC"/>
    <w:rsid w:val="00E21BBD"/>
    <w:rsid w:val="00E21FDF"/>
    <w:rsid w:val="00E2300B"/>
    <w:rsid w:val="00E23272"/>
    <w:rsid w:val="00E25DA0"/>
    <w:rsid w:val="00E2698D"/>
    <w:rsid w:val="00E2732D"/>
    <w:rsid w:val="00E30905"/>
    <w:rsid w:val="00E30B9C"/>
    <w:rsid w:val="00E31C43"/>
    <w:rsid w:val="00E3211C"/>
    <w:rsid w:val="00E321ED"/>
    <w:rsid w:val="00E32978"/>
    <w:rsid w:val="00E32FBB"/>
    <w:rsid w:val="00E33387"/>
    <w:rsid w:val="00E348CD"/>
    <w:rsid w:val="00E34B28"/>
    <w:rsid w:val="00E35605"/>
    <w:rsid w:val="00E36810"/>
    <w:rsid w:val="00E36B4E"/>
    <w:rsid w:val="00E36BC6"/>
    <w:rsid w:val="00E37856"/>
    <w:rsid w:val="00E37C93"/>
    <w:rsid w:val="00E40B3D"/>
    <w:rsid w:val="00E40D13"/>
    <w:rsid w:val="00E40F49"/>
    <w:rsid w:val="00E4121E"/>
    <w:rsid w:val="00E41D98"/>
    <w:rsid w:val="00E421DA"/>
    <w:rsid w:val="00E4299B"/>
    <w:rsid w:val="00E43202"/>
    <w:rsid w:val="00E4337E"/>
    <w:rsid w:val="00E433BE"/>
    <w:rsid w:val="00E44298"/>
    <w:rsid w:val="00E44373"/>
    <w:rsid w:val="00E44421"/>
    <w:rsid w:val="00E460CF"/>
    <w:rsid w:val="00E46453"/>
    <w:rsid w:val="00E4688B"/>
    <w:rsid w:val="00E46BF1"/>
    <w:rsid w:val="00E47180"/>
    <w:rsid w:val="00E5008C"/>
    <w:rsid w:val="00E502C1"/>
    <w:rsid w:val="00E50F39"/>
    <w:rsid w:val="00E518C7"/>
    <w:rsid w:val="00E52315"/>
    <w:rsid w:val="00E5249B"/>
    <w:rsid w:val="00E5332B"/>
    <w:rsid w:val="00E55DAE"/>
    <w:rsid w:val="00E56587"/>
    <w:rsid w:val="00E56B20"/>
    <w:rsid w:val="00E56F2E"/>
    <w:rsid w:val="00E5777E"/>
    <w:rsid w:val="00E579C7"/>
    <w:rsid w:val="00E57F93"/>
    <w:rsid w:val="00E600FD"/>
    <w:rsid w:val="00E60614"/>
    <w:rsid w:val="00E60A1C"/>
    <w:rsid w:val="00E60DF9"/>
    <w:rsid w:val="00E61D6D"/>
    <w:rsid w:val="00E61EFA"/>
    <w:rsid w:val="00E6221B"/>
    <w:rsid w:val="00E62648"/>
    <w:rsid w:val="00E62C70"/>
    <w:rsid w:val="00E645D8"/>
    <w:rsid w:val="00E64E71"/>
    <w:rsid w:val="00E655A8"/>
    <w:rsid w:val="00E65623"/>
    <w:rsid w:val="00E66AE2"/>
    <w:rsid w:val="00E7068B"/>
    <w:rsid w:val="00E71978"/>
    <w:rsid w:val="00E71E31"/>
    <w:rsid w:val="00E71E54"/>
    <w:rsid w:val="00E72646"/>
    <w:rsid w:val="00E72C9A"/>
    <w:rsid w:val="00E733D3"/>
    <w:rsid w:val="00E7375F"/>
    <w:rsid w:val="00E738A4"/>
    <w:rsid w:val="00E73AF3"/>
    <w:rsid w:val="00E73F1E"/>
    <w:rsid w:val="00E73F9F"/>
    <w:rsid w:val="00E74123"/>
    <w:rsid w:val="00E745E9"/>
    <w:rsid w:val="00E74675"/>
    <w:rsid w:val="00E759A0"/>
    <w:rsid w:val="00E75AB1"/>
    <w:rsid w:val="00E75C83"/>
    <w:rsid w:val="00E75D5F"/>
    <w:rsid w:val="00E76468"/>
    <w:rsid w:val="00E76640"/>
    <w:rsid w:val="00E774D6"/>
    <w:rsid w:val="00E8019A"/>
    <w:rsid w:val="00E80825"/>
    <w:rsid w:val="00E809C4"/>
    <w:rsid w:val="00E80BE2"/>
    <w:rsid w:val="00E81692"/>
    <w:rsid w:val="00E81B60"/>
    <w:rsid w:val="00E8200E"/>
    <w:rsid w:val="00E8202F"/>
    <w:rsid w:val="00E82D57"/>
    <w:rsid w:val="00E82DC4"/>
    <w:rsid w:val="00E83000"/>
    <w:rsid w:val="00E8340B"/>
    <w:rsid w:val="00E8378E"/>
    <w:rsid w:val="00E83FB5"/>
    <w:rsid w:val="00E84E44"/>
    <w:rsid w:val="00E86B2E"/>
    <w:rsid w:val="00E86C91"/>
    <w:rsid w:val="00E8764A"/>
    <w:rsid w:val="00E87DDB"/>
    <w:rsid w:val="00E91611"/>
    <w:rsid w:val="00E92A4E"/>
    <w:rsid w:val="00E93142"/>
    <w:rsid w:val="00E93994"/>
    <w:rsid w:val="00E94FBC"/>
    <w:rsid w:val="00E96029"/>
    <w:rsid w:val="00E96884"/>
    <w:rsid w:val="00E96D02"/>
    <w:rsid w:val="00E97B72"/>
    <w:rsid w:val="00EA0971"/>
    <w:rsid w:val="00EA0DB8"/>
    <w:rsid w:val="00EA2CAA"/>
    <w:rsid w:val="00EA476C"/>
    <w:rsid w:val="00EA502D"/>
    <w:rsid w:val="00EA5D9E"/>
    <w:rsid w:val="00EA668D"/>
    <w:rsid w:val="00EA7A89"/>
    <w:rsid w:val="00EA7BDF"/>
    <w:rsid w:val="00EA7D6C"/>
    <w:rsid w:val="00EB04D7"/>
    <w:rsid w:val="00EB128B"/>
    <w:rsid w:val="00EB17C2"/>
    <w:rsid w:val="00EB1E23"/>
    <w:rsid w:val="00EB3A20"/>
    <w:rsid w:val="00EB4271"/>
    <w:rsid w:val="00EB603F"/>
    <w:rsid w:val="00EB6473"/>
    <w:rsid w:val="00EB647A"/>
    <w:rsid w:val="00EB69BC"/>
    <w:rsid w:val="00EB7A5B"/>
    <w:rsid w:val="00EC1C97"/>
    <w:rsid w:val="00EC1D10"/>
    <w:rsid w:val="00EC2115"/>
    <w:rsid w:val="00EC2D60"/>
    <w:rsid w:val="00EC2DC8"/>
    <w:rsid w:val="00EC3DE6"/>
    <w:rsid w:val="00EC6611"/>
    <w:rsid w:val="00EC69D8"/>
    <w:rsid w:val="00EC7317"/>
    <w:rsid w:val="00ED08AB"/>
    <w:rsid w:val="00ED2369"/>
    <w:rsid w:val="00ED271A"/>
    <w:rsid w:val="00ED3000"/>
    <w:rsid w:val="00ED392E"/>
    <w:rsid w:val="00ED46F3"/>
    <w:rsid w:val="00ED5036"/>
    <w:rsid w:val="00ED59EC"/>
    <w:rsid w:val="00ED5D7C"/>
    <w:rsid w:val="00ED7379"/>
    <w:rsid w:val="00ED7496"/>
    <w:rsid w:val="00ED757C"/>
    <w:rsid w:val="00ED77A0"/>
    <w:rsid w:val="00EE0EF1"/>
    <w:rsid w:val="00EE1036"/>
    <w:rsid w:val="00EE1655"/>
    <w:rsid w:val="00EE1749"/>
    <w:rsid w:val="00EE187F"/>
    <w:rsid w:val="00EE1DCC"/>
    <w:rsid w:val="00EE2346"/>
    <w:rsid w:val="00EE266D"/>
    <w:rsid w:val="00EE301D"/>
    <w:rsid w:val="00EE339D"/>
    <w:rsid w:val="00EE3B06"/>
    <w:rsid w:val="00EE490F"/>
    <w:rsid w:val="00EE511F"/>
    <w:rsid w:val="00EE5487"/>
    <w:rsid w:val="00EE57F7"/>
    <w:rsid w:val="00EE59A9"/>
    <w:rsid w:val="00EE62E1"/>
    <w:rsid w:val="00EE669C"/>
    <w:rsid w:val="00EF0084"/>
    <w:rsid w:val="00EF06A6"/>
    <w:rsid w:val="00EF1FD8"/>
    <w:rsid w:val="00EF2272"/>
    <w:rsid w:val="00EF22D8"/>
    <w:rsid w:val="00EF275A"/>
    <w:rsid w:val="00EF2E53"/>
    <w:rsid w:val="00EF2E92"/>
    <w:rsid w:val="00EF36B3"/>
    <w:rsid w:val="00EF50F6"/>
    <w:rsid w:val="00EF57BB"/>
    <w:rsid w:val="00EF65B9"/>
    <w:rsid w:val="00EF67A1"/>
    <w:rsid w:val="00EF67D8"/>
    <w:rsid w:val="00EF6EAB"/>
    <w:rsid w:val="00EF7B0F"/>
    <w:rsid w:val="00EF7FCE"/>
    <w:rsid w:val="00F002BE"/>
    <w:rsid w:val="00F00DCF"/>
    <w:rsid w:val="00F0157B"/>
    <w:rsid w:val="00F0158F"/>
    <w:rsid w:val="00F0183D"/>
    <w:rsid w:val="00F02F27"/>
    <w:rsid w:val="00F0470C"/>
    <w:rsid w:val="00F0580D"/>
    <w:rsid w:val="00F05A07"/>
    <w:rsid w:val="00F05BB2"/>
    <w:rsid w:val="00F0663C"/>
    <w:rsid w:val="00F0728D"/>
    <w:rsid w:val="00F11FC1"/>
    <w:rsid w:val="00F128FD"/>
    <w:rsid w:val="00F13451"/>
    <w:rsid w:val="00F13C3F"/>
    <w:rsid w:val="00F146BB"/>
    <w:rsid w:val="00F14F8E"/>
    <w:rsid w:val="00F20058"/>
    <w:rsid w:val="00F21E2D"/>
    <w:rsid w:val="00F2288E"/>
    <w:rsid w:val="00F22A21"/>
    <w:rsid w:val="00F241F0"/>
    <w:rsid w:val="00F246F9"/>
    <w:rsid w:val="00F24D6D"/>
    <w:rsid w:val="00F264A0"/>
    <w:rsid w:val="00F26EBF"/>
    <w:rsid w:val="00F277BF"/>
    <w:rsid w:val="00F27B44"/>
    <w:rsid w:val="00F30A41"/>
    <w:rsid w:val="00F30A64"/>
    <w:rsid w:val="00F31C2B"/>
    <w:rsid w:val="00F31DE8"/>
    <w:rsid w:val="00F32C0F"/>
    <w:rsid w:val="00F340E5"/>
    <w:rsid w:val="00F34116"/>
    <w:rsid w:val="00F35E8B"/>
    <w:rsid w:val="00F37ADC"/>
    <w:rsid w:val="00F40D5C"/>
    <w:rsid w:val="00F40E2E"/>
    <w:rsid w:val="00F411F2"/>
    <w:rsid w:val="00F4409D"/>
    <w:rsid w:val="00F44505"/>
    <w:rsid w:val="00F44BB8"/>
    <w:rsid w:val="00F45081"/>
    <w:rsid w:val="00F45729"/>
    <w:rsid w:val="00F464AB"/>
    <w:rsid w:val="00F4690C"/>
    <w:rsid w:val="00F47255"/>
    <w:rsid w:val="00F518F5"/>
    <w:rsid w:val="00F51BC3"/>
    <w:rsid w:val="00F51F4C"/>
    <w:rsid w:val="00F52FFC"/>
    <w:rsid w:val="00F53625"/>
    <w:rsid w:val="00F53FBD"/>
    <w:rsid w:val="00F554CE"/>
    <w:rsid w:val="00F558F8"/>
    <w:rsid w:val="00F5684F"/>
    <w:rsid w:val="00F57264"/>
    <w:rsid w:val="00F57384"/>
    <w:rsid w:val="00F57550"/>
    <w:rsid w:val="00F57B1A"/>
    <w:rsid w:val="00F60769"/>
    <w:rsid w:val="00F60FCC"/>
    <w:rsid w:val="00F61299"/>
    <w:rsid w:val="00F614B4"/>
    <w:rsid w:val="00F61E96"/>
    <w:rsid w:val="00F622A4"/>
    <w:rsid w:val="00F62D91"/>
    <w:rsid w:val="00F62DA1"/>
    <w:rsid w:val="00F6361B"/>
    <w:rsid w:val="00F63758"/>
    <w:rsid w:val="00F63BE1"/>
    <w:rsid w:val="00F63CE5"/>
    <w:rsid w:val="00F641FA"/>
    <w:rsid w:val="00F6475C"/>
    <w:rsid w:val="00F6495A"/>
    <w:rsid w:val="00F64ACB"/>
    <w:rsid w:val="00F64ADC"/>
    <w:rsid w:val="00F64B0A"/>
    <w:rsid w:val="00F64C96"/>
    <w:rsid w:val="00F65897"/>
    <w:rsid w:val="00F65947"/>
    <w:rsid w:val="00F65D2B"/>
    <w:rsid w:val="00F65FD1"/>
    <w:rsid w:val="00F66519"/>
    <w:rsid w:val="00F66835"/>
    <w:rsid w:val="00F67928"/>
    <w:rsid w:val="00F7164A"/>
    <w:rsid w:val="00F71FA3"/>
    <w:rsid w:val="00F72176"/>
    <w:rsid w:val="00F72DED"/>
    <w:rsid w:val="00F7448F"/>
    <w:rsid w:val="00F74E21"/>
    <w:rsid w:val="00F752C8"/>
    <w:rsid w:val="00F758FC"/>
    <w:rsid w:val="00F80778"/>
    <w:rsid w:val="00F822E6"/>
    <w:rsid w:val="00F82D63"/>
    <w:rsid w:val="00F82F5B"/>
    <w:rsid w:val="00F833B5"/>
    <w:rsid w:val="00F833EB"/>
    <w:rsid w:val="00F8357C"/>
    <w:rsid w:val="00F838E5"/>
    <w:rsid w:val="00F83A2C"/>
    <w:rsid w:val="00F83F51"/>
    <w:rsid w:val="00F84810"/>
    <w:rsid w:val="00F84AE4"/>
    <w:rsid w:val="00F85189"/>
    <w:rsid w:val="00F855B4"/>
    <w:rsid w:val="00F85B97"/>
    <w:rsid w:val="00F863D6"/>
    <w:rsid w:val="00F86F62"/>
    <w:rsid w:val="00F90985"/>
    <w:rsid w:val="00F911D9"/>
    <w:rsid w:val="00F91645"/>
    <w:rsid w:val="00F92223"/>
    <w:rsid w:val="00F92A9B"/>
    <w:rsid w:val="00F92C23"/>
    <w:rsid w:val="00F930EE"/>
    <w:rsid w:val="00F937F8"/>
    <w:rsid w:val="00F942B0"/>
    <w:rsid w:val="00F946E2"/>
    <w:rsid w:val="00F95A11"/>
    <w:rsid w:val="00F96558"/>
    <w:rsid w:val="00F97360"/>
    <w:rsid w:val="00F9742A"/>
    <w:rsid w:val="00FA02C3"/>
    <w:rsid w:val="00FA10E8"/>
    <w:rsid w:val="00FA28BD"/>
    <w:rsid w:val="00FA2AA9"/>
    <w:rsid w:val="00FA3A56"/>
    <w:rsid w:val="00FA3ACB"/>
    <w:rsid w:val="00FA465F"/>
    <w:rsid w:val="00FA487A"/>
    <w:rsid w:val="00FA4C48"/>
    <w:rsid w:val="00FA50C7"/>
    <w:rsid w:val="00FA58A8"/>
    <w:rsid w:val="00FA5BAB"/>
    <w:rsid w:val="00FA5FF0"/>
    <w:rsid w:val="00FA6130"/>
    <w:rsid w:val="00FA6887"/>
    <w:rsid w:val="00FA6996"/>
    <w:rsid w:val="00FA7851"/>
    <w:rsid w:val="00FA7A73"/>
    <w:rsid w:val="00FB0088"/>
    <w:rsid w:val="00FB01B8"/>
    <w:rsid w:val="00FB01ED"/>
    <w:rsid w:val="00FB0E82"/>
    <w:rsid w:val="00FB114F"/>
    <w:rsid w:val="00FB28DF"/>
    <w:rsid w:val="00FB300A"/>
    <w:rsid w:val="00FB30AB"/>
    <w:rsid w:val="00FB3104"/>
    <w:rsid w:val="00FB4BC2"/>
    <w:rsid w:val="00FB5062"/>
    <w:rsid w:val="00FB50A2"/>
    <w:rsid w:val="00FB56AC"/>
    <w:rsid w:val="00FB5994"/>
    <w:rsid w:val="00FB5A3E"/>
    <w:rsid w:val="00FB5D54"/>
    <w:rsid w:val="00FB6762"/>
    <w:rsid w:val="00FB69D3"/>
    <w:rsid w:val="00FB7DA6"/>
    <w:rsid w:val="00FC0057"/>
    <w:rsid w:val="00FC07C6"/>
    <w:rsid w:val="00FC10CF"/>
    <w:rsid w:val="00FC262C"/>
    <w:rsid w:val="00FC2E55"/>
    <w:rsid w:val="00FC32B6"/>
    <w:rsid w:val="00FC33BB"/>
    <w:rsid w:val="00FC3A35"/>
    <w:rsid w:val="00FC3F88"/>
    <w:rsid w:val="00FC3FD3"/>
    <w:rsid w:val="00FC45F4"/>
    <w:rsid w:val="00FC4BD5"/>
    <w:rsid w:val="00FC4D88"/>
    <w:rsid w:val="00FC5C7E"/>
    <w:rsid w:val="00FC6051"/>
    <w:rsid w:val="00FC6623"/>
    <w:rsid w:val="00FC6BDB"/>
    <w:rsid w:val="00FC7B5C"/>
    <w:rsid w:val="00FC7CCF"/>
    <w:rsid w:val="00FC7CE0"/>
    <w:rsid w:val="00FD017B"/>
    <w:rsid w:val="00FD04C5"/>
    <w:rsid w:val="00FD0556"/>
    <w:rsid w:val="00FD08B7"/>
    <w:rsid w:val="00FD131C"/>
    <w:rsid w:val="00FD156E"/>
    <w:rsid w:val="00FD3A8F"/>
    <w:rsid w:val="00FD3D33"/>
    <w:rsid w:val="00FD3F08"/>
    <w:rsid w:val="00FD4011"/>
    <w:rsid w:val="00FD48F1"/>
    <w:rsid w:val="00FD4F83"/>
    <w:rsid w:val="00FD551F"/>
    <w:rsid w:val="00FD582D"/>
    <w:rsid w:val="00FD6080"/>
    <w:rsid w:val="00FD6200"/>
    <w:rsid w:val="00FD6730"/>
    <w:rsid w:val="00FD746D"/>
    <w:rsid w:val="00FD7933"/>
    <w:rsid w:val="00FD7CE0"/>
    <w:rsid w:val="00FE0047"/>
    <w:rsid w:val="00FE08BE"/>
    <w:rsid w:val="00FE0D94"/>
    <w:rsid w:val="00FE0F8F"/>
    <w:rsid w:val="00FE111B"/>
    <w:rsid w:val="00FE1615"/>
    <w:rsid w:val="00FE26F6"/>
    <w:rsid w:val="00FE2DDB"/>
    <w:rsid w:val="00FE36AC"/>
    <w:rsid w:val="00FE4FD6"/>
    <w:rsid w:val="00FE5423"/>
    <w:rsid w:val="00FE638A"/>
    <w:rsid w:val="00FE6EE4"/>
    <w:rsid w:val="00FE6FB1"/>
    <w:rsid w:val="00FF118F"/>
    <w:rsid w:val="00FF24DB"/>
    <w:rsid w:val="00FF2D9B"/>
    <w:rsid w:val="00FF3819"/>
    <w:rsid w:val="00FF4B5A"/>
    <w:rsid w:val="00FF4DE9"/>
    <w:rsid w:val="00FF4F0A"/>
    <w:rsid w:val="00FF54B7"/>
    <w:rsid w:val="00FF5532"/>
    <w:rsid w:val="00FF5B82"/>
    <w:rsid w:val="00FF5EB6"/>
    <w:rsid w:val="00FF6379"/>
    <w:rsid w:val="00FF734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EC01F4"/>
  <w15:docId w15:val="{E78CE4D1-677E-42D5-AE4F-60BCBA2D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7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93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0EE"/>
  </w:style>
  <w:style w:type="paragraph" w:styleId="Piedepgina">
    <w:name w:val="footer"/>
    <w:basedOn w:val="Normal"/>
    <w:link w:val="PiedepginaCar"/>
    <w:unhideWhenUsed/>
    <w:rsid w:val="00F930EE"/>
    <w:pPr>
      <w:tabs>
        <w:tab w:val="center" w:pos="4419"/>
        <w:tab w:val="right" w:pos="8838"/>
      </w:tabs>
      <w:spacing w:after="0" w:line="240" w:lineRule="auto"/>
    </w:pPr>
  </w:style>
  <w:style w:type="character" w:customStyle="1" w:styleId="PiedepginaCar">
    <w:name w:val="Pie de página Car"/>
    <w:basedOn w:val="Fuentedeprrafopredeter"/>
    <w:link w:val="Piedepgina"/>
    <w:rsid w:val="00F930EE"/>
  </w:style>
  <w:style w:type="paragraph" w:styleId="Textodeglobo">
    <w:name w:val="Balloon Text"/>
    <w:basedOn w:val="Normal"/>
    <w:link w:val="TextodegloboCar"/>
    <w:uiPriority w:val="99"/>
    <w:semiHidden/>
    <w:unhideWhenUsed/>
    <w:rsid w:val="00F930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0EE"/>
    <w:rPr>
      <w:rFonts w:ascii="Tahoma" w:hAnsi="Tahoma" w:cs="Tahoma"/>
      <w:sz w:val="16"/>
      <w:szCs w:val="16"/>
    </w:rPr>
  </w:style>
  <w:style w:type="table" w:customStyle="1" w:styleId="Tablaconcuadrcula1">
    <w:name w:val="Tabla con cuadrícula1"/>
    <w:basedOn w:val="Tablanormal"/>
    <w:next w:val="Tablaconcuadrcula"/>
    <w:rsid w:val="00CA60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basedOn w:val="Tablanormal"/>
    <w:uiPriority w:val="51"/>
    <w:rsid w:val="00CA607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2">
    <w:name w:val="Tabla con cuadrícula2"/>
    <w:basedOn w:val="Tablanormal"/>
    <w:next w:val="Tablaconcuadrcula"/>
    <w:uiPriority w:val="39"/>
    <w:rsid w:val="00564A2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5C2B0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74608">
      <w:bodyDiv w:val="1"/>
      <w:marLeft w:val="0"/>
      <w:marRight w:val="0"/>
      <w:marTop w:val="0"/>
      <w:marBottom w:val="0"/>
      <w:divBdr>
        <w:top w:val="none" w:sz="0" w:space="0" w:color="auto"/>
        <w:left w:val="none" w:sz="0" w:space="0" w:color="auto"/>
        <w:bottom w:val="none" w:sz="0" w:space="0" w:color="auto"/>
        <w:right w:val="none" w:sz="0" w:space="0" w:color="auto"/>
      </w:divBdr>
      <w:divsChild>
        <w:div w:id="477649360">
          <w:marLeft w:val="0"/>
          <w:marRight w:val="0"/>
          <w:marTop w:val="0"/>
          <w:marBottom w:val="0"/>
          <w:divBdr>
            <w:top w:val="none" w:sz="0" w:space="0" w:color="auto"/>
            <w:left w:val="none" w:sz="0" w:space="0" w:color="auto"/>
            <w:bottom w:val="none" w:sz="0" w:space="0" w:color="auto"/>
            <w:right w:val="none" w:sz="0" w:space="0" w:color="auto"/>
          </w:divBdr>
          <w:divsChild>
            <w:div w:id="1014959392">
              <w:marLeft w:val="0"/>
              <w:marRight w:val="0"/>
              <w:marTop w:val="0"/>
              <w:marBottom w:val="0"/>
              <w:divBdr>
                <w:top w:val="none" w:sz="0" w:space="0" w:color="auto"/>
                <w:left w:val="none" w:sz="0" w:space="0" w:color="auto"/>
                <w:bottom w:val="none" w:sz="0" w:space="0" w:color="auto"/>
                <w:right w:val="none" w:sz="0" w:space="0" w:color="auto"/>
              </w:divBdr>
              <w:divsChild>
                <w:div w:id="1225142997">
                  <w:marLeft w:val="0"/>
                  <w:marRight w:val="0"/>
                  <w:marTop w:val="0"/>
                  <w:marBottom w:val="0"/>
                  <w:divBdr>
                    <w:top w:val="none" w:sz="0" w:space="0" w:color="auto"/>
                    <w:left w:val="none" w:sz="0" w:space="0" w:color="auto"/>
                    <w:bottom w:val="none" w:sz="0" w:space="0" w:color="auto"/>
                    <w:right w:val="none" w:sz="0" w:space="0" w:color="auto"/>
                  </w:divBdr>
                  <w:divsChild>
                    <w:div w:id="1172716386">
                      <w:marLeft w:val="0"/>
                      <w:marRight w:val="0"/>
                      <w:marTop w:val="0"/>
                      <w:marBottom w:val="0"/>
                      <w:divBdr>
                        <w:top w:val="none" w:sz="0" w:space="0" w:color="auto"/>
                        <w:left w:val="none" w:sz="0" w:space="0" w:color="auto"/>
                        <w:bottom w:val="none" w:sz="0" w:space="0" w:color="auto"/>
                        <w:right w:val="none" w:sz="0" w:space="0" w:color="auto"/>
                      </w:divBdr>
                      <w:divsChild>
                        <w:div w:id="866453997">
                          <w:marLeft w:val="0"/>
                          <w:marRight w:val="0"/>
                          <w:marTop w:val="0"/>
                          <w:marBottom w:val="0"/>
                          <w:divBdr>
                            <w:top w:val="none" w:sz="0" w:space="0" w:color="auto"/>
                            <w:left w:val="none" w:sz="0" w:space="0" w:color="auto"/>
                            <w:bottom w:val="none" w:sz="0" w:space="0" w:color="auto"/>
                            <w:right w:val="none" w:sz="0" w:space="0" w:color="auto"/>
                          </w:divBdr>
                          <w:divsChild>
                            <w:div w:id="1864441356">
                              <w:marLeft w:val="0"/>
                              <w:marRight w:val="0"/>
                              <w:marTop w:val="0"/>
                              <w:marBottom w:val="0"/>
                              <w:divBdr>
                                <w:top w:val="none" w:sz="0" w:space="0" w:color="auto"/>
                                <w:left w:val="none" w:sz="0" w:space="0" w:color="auto"/>
                                <w:bottom w:val="none" w:sz="0" w:space="0" w:color="auto"/>
                                <w:right w:val="none" w:sz="0" w:space="0" w:color="auto"/>
                              </w:divBdr>
                              <w:divsChild>
                                <w:div w:id="2004115612">
                                  <w:marLeft w:val="0"/>
                                  <w:marRight w:val="0"/>
                                  <w:marTop w:val="0"/>
                                  <w:marBottom w:val="0"/>
                                  <w:divBdr>
                                    <w:top w:val="none" w:sz="0" w:space="0" w:color="auto"/>
                                    <w:left w:val="none" w:sz="0" w:space="0" w:color="auto"/>
                                    <w:bottom w:val="none" w:sz="0" w:space="0" w:color="auto"/>
                                    <w:right w:val="none" w:sz="0" w:space="0" w:color="auto"/>
                                  </w:divBdr>
                                  <w:divsChild>
                                    <w:div w:id="1788694523">
                                      <w:marLeft w:val="0"/>
                                      <w:marRight w:val="0"/>
                                      <w:marTop w:val="0"/>
                                      <w:marBottom w:val="0"/>
                                      <w:divBdr>
                                        <w:top w:val="none" w:sz="0" w:space="0" w:color="auto"/>
                                        <w:left w:val="none" w:sz="0" w:space="0" w:color="auto"/>
                                        <w:bottom w:val="none" w:sz="0" w:space="0" w:color="auto"/>
                                        <w:right w:val="none" w:sz="0" w:space="0" w:color="auto"/>
                                      </w:divBdr>
                                      <w:divsChild>
                                        <w:div w:id="1410225738">
                                          <w:marLeft w:val="0"/>
                                          <w:marRight w:val="0"/>
                                          <w:marTop w:val="0"/>
                                          <w:marBottom w:val="0"/>
                                          <w:divBdr>
                                            <w:top w:val="none" w:sz="0" w:space="0" w:color="auto"/>
                                            <w:left w:val="none" w:sz="0" w:space="0" w:color="auto"/>
                                            <w:bottom w:val="none" w:sz="0" w:space="0" w:color="auto"/>
                                            <w:right w:val="none" w:sz="0" w:space="0" w:color="auto"/>
                                          </w:divBdr>
                                          <w:divsChild>
                                            <w:div w:id="563764266">
                                              <w:marLeft w:val="0"/>
                                              <w:marRight w:val="0"/>
                                              <w:marTop w:val="0"/>
                                              <w:marBottom w:val="0"/>
                                              <w:divBdr>
                                                <w:top w:val="none" w:sz="0" w:space="0" w:color="auto"/>
                                                <w:left w:val="none" w:sz="0" w:space="0" w:color="auto"/>
                                                <w:bottom w:val="none" w:sz="0" w:space="0" w:color="auto"/>
                                                <w:right w:val="none" w:sz="0" w:space="0" w:color="auto"/>
                                              </w:divBdr>
                                              <w:divsChild>
                                                <w:div w:id="489441709">
                                                  <w:marLeft w:val="0"/>
                                                  <w:marRight w:val="112"/>
                                                  <w:marTop w:val="0"/>
                                                  <w:marBottom w:val="0"/>
                                                  <w:divBdr>
                                                    <w:top w:val="none" w:sz="0" w:space="0" w:color="auto"/>
                                                    <w:left w:val="none" w:sz="0" w:space="0" w:color="auto"/>
                                                    <w:bottom w:val="none" w:sz="0" w:space="0" w:color="auto"/>
                                                    <w:right w:val="none" w:sz="0" w:space="0" w:color="auto"/>
                                                  </w:divBdr>
                                                  <w:divsChild>
                                                    <w:div w:id="1679235608">
                                                      <w:marLeft w:val="0"/>
                                                      <w:marRight w:val="0"/>
                                                      <w:marTop w:val="0"/>
                                                      <w:marBottom w:val="0"/>
                                                      <w:divBdr>
                                                        <w:top w:val="none" w:sz="0" w:space="0" w:color="auto"/>
                                                        <w:left w:val="none" w:sz="0" w:space="0" w:color="auto"/>
                                                        <w:bottom w:val="none" w:sz="0" w:space="0" w:color="auto"/>
                                                        <w:right w:val="none" w:sz="0" w:space="0" w:color="auto"/>
                                                      </w:divBdr>
                                                      <w:divsChild>
                                                        <w:div w:id="1611088196">
                                                          <w:marLeft w:val="0"/>
                                                          <w:marRight w:val="0"/>
                                                          <w:marTop w:val="0"/>
                                                          <w:marBottom w:val="0"/>
                                                          <w:divBdr>
                                                            <w:top w:val="none" w:sz="0" w:space="0" w:color="auto"/>
                                                            <w:left w:val="none" w:sz="0" w:space="0" w:color="auto"/>
                                                            <w:bottom w:val="none" w:sz="0" w:space="0" w:color="auto"/>
                                                            <w:right w:val="none" w:sz="0" w:space="0" w:color="auto"/>
                                                          </w:divBdr>
                                                          <w:divsChild>
                                                            <w:div w:id="766659211">
                                                              <w:marLeft w:val="0"/>
                                                              <w:marRight w:val="0"/>
                                                              <w:marTop w:val="0"/>
                                                              <w:marBottom w:val="0"/>
                                                              <w:divBdr>
                                                                <w:top w:val="none" w:sz="0" w:space="0" w:color="auto"/>
                                                                <w:left w:val="none" w:sz="0" w:space="0" w:color="auto"/>
                                                                <w:bottom w:val="none" w:sz="0" w:space="0" w:color="auto"/>
                                                                <w:right w:val="none" w:sz="0" w:space="0" w:color="auto"/>
                                                              </w:divBdr>
                                                              <w:divsChild>
                                                                <w:div w:id="1558279437">
                                                                  <w:marLeft w:val="0"/>
                                                                  <w:marRight w:val="0"/>
                                                                  <w:marTop w:val="0"/>
                                                                  <w:marBottom w:val="131"/>
                                                                  <w:divBdr>
                                                                    <w:top w:val="single" w:sz="8" w:space="0" w:color="EDEDED"/>
                                                                    <w:left w:val="single" w:sz="8" w:space="0" w:color="EDEDED"/>
                                                                    <w:bottom w:val="single" w:sz="8" w:space="0" w:color="EDEDED"/>
                                                                    <w:right w:val="single" w:sz="8" w:space="0" w:color="EDEDED"/>
                                                                  </w:divBdr>
                                                                  <w:divsChild>
                                                                    <w:div w:id="1407844651">
                                                                      <w:marLeft w:val="0"/>
                                                                      <w:marRight w:val="0"/>
                                                                      <w:marTop w:val="0"/>
                                                                      <w:marBottom w:val="0"/>
                                                                      <w:divBdr>
                                                                        <w:top w:val="none" w:sz="0" w:space="0" w:color="auto"/>
                                                                        <w:left w:val="none" w:sz="0" w:space="0" w:color="auto"/>
                                                                        <w:bottom w:val="none" w:sz="0" w:space="0" w:color="auto"/>
                                                                        <w:right w:val="none" w:sz="0" w:space="0" w:color="auto"/>
                                                                      </w:divBdr>
                                                                      <w:divsChild>
                                                                        <w:div w:id="1160390300">
                                                                          <w:marLeft w:val="0"/>
                                                                          <w:marRight w:val="0"/>
                                                                          <w:marTop w:val="0"/>
                                                                          <w:marBottom w:val="0"/>
                                                                          <w:divBdr>
                                                                            <w:top w:val="none" w:sz="0" w:space="0" w:color="auto"/>
                                                                            <w:left w:val="none" w:sz="0" w:space="0" w:color="auto"/>
                                                                            <w:bottom w:val="none" w:sz="0" w:space="0" w:color="auto"/>
                                                                            <w:right w:val="none" w:sz="0" w:space="0" w:color="auto"/>
                                                                          </w:divBdr>
                                                                          <w:divsChild>
                                                                            <w:div w:id="722757150">
                                                                              <w:marLeft w:val="0"/>
                                                                              <w:marRight w:val="0"/>
                                                                              <w:marTop w:val="0"/>
                                                                              <w:marBottom w:val="0"/>
                                                                              <w:divBdr>
                                                                                <w:top w:val="none" w:sz="0" w:space="0" w:color="auto"/>
                                                                                <w:left w:val="none" w:sz="0" w:space="0" w:color="auto"/>
                                                                                <w:bottom w:val="none" w:sz="0" w:space="0" w:color="auto"/>
                                                                                <w:right w:val="none" w:sz="0" w:space="0" w:color="auto"/>
                                                                              </w:divBdr>
                                                                              <w:divsChild>
                                                                                <w:div w:id="1493712971">
                                                                                  <w:marLeft w:val="224"/>
                                                                                  <w:marRight w:val="224"/>
                                                                                  <w:marTop w:val="0"/>
                                                                                  <w:marBottom w:val="0"/>
                                                                                  <w:divBdr>
                                                                                    <w:top w:val="none" w:sz="0" w:space="0" w:color="auto"/>
                                                                                    <w:left w:val="none" w:sz="0" w:space="0" w:color="auto"/>
                                                                                    <w:bottom w:val="none" w:sz="0" w:space="0" w:color="auto"/>
                                                                                    <w:right w:val="none" w:sz="0" w:space="0" w:color="auto"/>
                                                                                  </w:divBdr>
                                                                                  <w:divsChild>
                                                                                    <w:div w:id="1925258297">
                                                                                      <w:marLeft w:val="0"/>
                                                                                      <w:marRight w:val="0"/>
                                                                                      <w:marTop w:val="0"/>
                                                                                      <w:marBottom w:val="0"/>
                                                                                      <w:divBdr>
                                                                                        <w:top w:val="none" w:sz="0" w:space="0" w:color="auto"/>
                                                                                        <w:left w:val="none" w:sz="0" w:space="0" w:color="auto"/>
                                                                                        <w:bottom w:val="none" w:sz="0" w:space="0" w:color="auto"/>
                                                                                        <w:right w:val="none" w:sz="0" w:space="0" w:color="auto"/>
                                                                                      </w:divBdr>
                                                                                      <w:divsChild>
                                                                                        <w:div w:id="8249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92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F37B-4B56-4FCB-881A-A6A7A9F6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788</Words>
  <Characters>4339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S0NY</dc:creator>
  <cp:lastModifiedBy>Usuario de Windows</cp:lastModifiedBy>
  <cp:revision>22</cp:revision>
  <cp:lastPrinted>2019-02-18T23:11:00Z</cp:lastPrinted>
  <dcterms:created xsi:type="dcterms:W3CDTF">2017-12-23T22:11:00Z</dcterms:created>
  <dcterms:modified xsi:type="dcterms:W3CDTF">2019-09-30T21:23:00Z</dcterms:modified>
</cp:coreProperties>
</file>